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84" w:rsidRDefault="00FB0B84" w:rsidP="00FB0B84">
      <w:pPr>
        <w:pStyle w:val="Heading1"/>
      </w:pPr>
      <w:r>
        <w:t>Procedures for instructors who teach in Summer Session</w:t>
      </w:r>
    </w:p>
    <w:p w:rsidR="00FB0B84" w:rsidRDefault="00FB0B84" w:rsidP="00FB0B84">
      <w:pPr>
        <w:tabs>
          <w:tab w:val="left" w:pos="2235"/>
        </w:tabs>
      </w:pPr>
    </w:p>
    <w:p w:rsidR="00FB0B84" w:rsidRDefault="00FB0B84" w:rsidP="00FB0B84">
      <w:r>
        <w:t>Some faculty who are being hired to teach in the Summer Session will need to be transferred to Summer Session and hired as Teacher Summer Programs.  This only applies to faculty in the following categories:</w:t>
      </w:r>
    </w:p>
    <w:p w:rsidR="00FB0B84" w:rsidRPr="006A239B" w:rsidRDefault="00FB0B84" w:rsidP="00FB0B84">
      <w:pPr>
        <w:pStyle w:val="ListParagraph"/>
        <w:numPr>
          <w:ilvl w:val="0"/>
          <w:numId w:val="1"/>
        </w:numPr>
        <w:contextualSpacing w:val="0"/>
      </w:pPr>
      <w:r w:rsidRPr="006A239B">
        <w:t>Part-time faculty who only teach during the academic year, i.e. August or September through May</w:t>
      </w:r>
    </w:p>
    <w:p w:rsidR="00FB0B84" w:rsidRPr="006A239B" w:rsidRDefault="00FB0B84" w:rsidP="00FB0B84">
      <w:pPr>
        <w:pStyle w:val="ListParagraph"/>
        <w:numPr>
          <w:ilvl w:val="0"/>
          <w:numId w:val="1"/>
        </w:numPr>
        <w:contextualSpacing w:val="0"/>
        <w:rPr>
          <w:u w:val="single"/>
        </w:rPr>
      </w:pPr>
      <w:r w:rsidRPr="006A239B">
        <w:t>Full-time, multi-year, non-tenured faculty who are resigning from Yale effective June 30, 2016.</w:t>
      </w:r>
    </w:p>
    <w:p w:rsidR="00FB0B84" w:rsidRDefault="00FB0B84" w:rsidP="00FB0B84">
      <w:r>
        <w:t xml:space="preserve">The Office of Summer Session in consultation with the Provost’s Office will determine which faculty will need to be transferred.  Then, a representative from Summer Session will contact the relevant department administrators to coordinate the transfer.  </w:t>
      </w:r>
    </w:p>
    <w:p w:rsidR="00FB0B84" w:rsidRDefault="00FB0B84" w:rsidP="00FB0B84">
      <w:r>
        <w:t>Note:  A similar transfer will need to happen at the end of the summer if the faculty member is rehired.  It is best to coordinate these arrangements at the time of the transfer to Summer Session.</w:t>
      </w:r>
    </w:p>
    <w:p w:rsidR="00FB0B84" w:rsidRDefault="00FB0B84" w:rsidP="00FB0B84"/>
    <w:p w:rsidR="00FB0B84" w:rsidRDefault="00FB0B84" w:rsidP="00FB0B84"/>
    <w:p w:rsidR="00FB0B84" w:rsidRDefault="00FB0B84" w:rsidP="00FB0B84">
      <w:pPr>
        <w:pStyle w:val="Heading1"/>
      </w:pPr>
      <w:r>
        <w:t>Workday Instructions for Transfer</w:t>
      </w:r>
    </w:p>
    <w:p w:rsidR="00FB0B84" w:rsidRDefault="00FB0B84" w:rsidP="00FB0B84">
      <w:pPr>
        <w:spacing w:after="120"/>
      </w:pPr>
    </w:p>
    <w:p w:rsidR="00FB0B84" w:rsidRDefault="00FB0B84" w:rsidP="00FB0B84">
      <w:pPr>
        <w:pStyle w:val="ListParagraph"/>
        <w:numPr>
          <w:ilvl w:val="0"/>
          <w:numId w:val="2"/>
        </w:numPr>
        <w:spacing w:after="120"/>
        <w:ind w:left="360"/>
        <w:contextualSpacing w:val="0"/>
      </w:pPr>
      <w:r>
        <w:rPr>
          <w:noProof/>
        </w:rPr>
        <w:drawing>
          <wp:anchor distT="0" distB="0" distL="114300" distR="114300" simplePos="0" relativeHeight="251659264" behindDoc="0" locked="0" layoutInCell="1" allowOverlap="1" wp14:anchorId="7DBAFFA3" wp14:editId="09EE196A">
            <wp:simplePos x="0" y="0"/>
            <wp:positionH relativeFrom="column">
              <wp:posOffset>1913890</wp:posOffset>
            </wp:positionH>
            <wp:positionV relativeFrom="paragraph">
              <wp:posOffset>245745</wp:posOffset>
            </wp:positionV>
            <wp:extent cx="4600575" cy="20097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8868"/>
                    <a:stretch/>
                  </pic:blipFill>
                  <pic:spPr bwMode="auto">
                    <a:xfrm>
                      <a:off x="0" y="0"/>
                      <a:ext cx="4600575" cy="2009775"/>
                    </a:xfrm>
                    <a:prstGeom prst="rect">
                      <a:avLst/>
                    </a:prstGeom>
                    <a:ln>
                      <a:noFill/>
                    </a:ln>
                    <a:effectLst>
                      <a:innerShdw blurRad="114300">
                        <a:prstClr val="black"/>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Search for the faculty member in Workday.</w:t>
      </w:r>
    </w:p>
    <w:p w:rsidR="00FB0B84" w:rsidRPr="00F775C3" w:rsidRDefault="00FB0B84" w:rsidP="00FB0B84">
      <w:pPr>
        <w:pStyle w:val="ListParagraph"/>
        <w:numPr>
          <w:ilvl w:val="0"/>
          <w:numId w:val="2"/>
        </w:numPr>
        <w:spacing w:after="120"/>
        <w:ind w:left="360"/>
        <w:contextualSpacing w:val="0"/>
      </w:pPr>
      <w:r>
        <w:t xml:space="preserve">To the right of the faculty member’s name, click on the Related Actions button, hover over Job Change, then select </w:t>
      </w:r>
      <w:r>
        <w:rPr>
          <w:b/>
        </w:rPr>
        <w:t>Transfer, Promote, or Change Job.</w:t>
      </w:r>
    </w:p>
    <w:p w:rsidR="00FB0B84" w:rsidRDefault="00FB0B84" w:rsidP="00FB0B84">
      <w:pPr>
        <w:pStyle w:val="ListParagraph"/>
        <w:spacing w:after="120"/>
        <w:ind w:left="360"/>
        <w:contextualSpacing w:val="0"/>
        <w:rPr>
          <w:b/>
        </w:rPr>
      </w:pPr>
    </w:p>
    <w:p w:rsidR="00FB0B84" w:rsidRDefault="00FB0B84" w:rsidP="00FB0B84">
      <w:pPr>
        <w:pStyle w:val="ListParagraph"/>
        <w:spacing w:after="120"/>
        <w:ind w:left="360"/>
        <w:contextualSpacing w:val="0"/>
        <w:rPr>
          <w:b/>
        </w:rPr>
      </w:pPr>
    </w:p>
    <w:p w:rsidR="00FB0B84" w:rsidRDefault="00FB0B84" w:rsidP="00FB0B84">
      <w:r>
        <w:br w:type="page"/>
      </w:r>
    </w:p>
    <w:p w:rsidR="00FB0B84" w:rsidRPr="00B41749" w:rsidRDefault="00FB0B84" w:rsidP="00FB0B84">
      <w:pPr>
        <w:pStyle w:val="ListParagraph"/>
        <w:spacing w:after="120"/>
        <w:ind w:left="360"/>
        <w:contextualSpacing w:val="0"/>
      </w:pPr>
      <w:r>
        <w:rPr>
          <w:noProof/>
        </w:rPr>
        <w:lastRenderedPageBreak/>
        <w:drawing>
          <wp:anchor distT="0" distB="0" distL="114300" distR="114300" simplePos="0" relativeHeight="251660288" behindDoc="0" locked="0" layoutInCell="1" allowOverlap="1" wp14:anchorId="0E519B1A" wp14:editId="6BB7F2A2">
            <wp:simplePos x="0" y="0"/>
            <wp:positionH relativeFrom="column">
              <wp:posOffset>3566160</wp:posOffset>
            </wp:positionH>
            <wp:positionV relativeFrom="paragraph">
              <wp:posOffset>1270</wp:posOffset>
            </wp:positionV>
            <wp:extent cx="2862580" cy="45434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62580" cy="4543425"/>
                    </a:xfrm>
                    <a:prstGeom prst="rect">
                      <a:avLst/>
                    </a:prstGeom>
                    <a:effectLst>
                      <a:innerShdw blurRad="114300">
                        <a:prstClr val="black"/>
                      </a:innerShdw>
                    </a:effectLst>
                  </pic:spPr>
                </pic:pic>
              </a:graphicData>
            </a:graphic>
            <wp14:sizeRelH relativeFrom="margin">
              <wp14:pctWidth>0</wp14:pctWidth>
            </wp14:sizeRelH>
            <wp14:sizeRelV relativeFrom="margin">
              <wp14:pctHeight>0</wp14:pctHeight>
            </wp14:sizeRelV>
          </wp:anchor>
        </w:drawing>
      </w:r>
    </w:p>
    <w:p w:rsidR="00FB0B84" w:rsidRDefault="00FB0B84" w:rsidP="00FB0B84">
      <w:pPr>
        <w:pStyle w:val="ListParagraph"/>
        <w:numPr>
          <w:ilvl w:val="0"/>
          <w:numId w:val="2"/>
        </w:numPr>
        <w:spacing w:after="120"/>
        <w:ind w:left="360"/>
        <w:contextualSpacing w:val="0"/>
      </w:pPr>
      <w:r>
        <w:t xml:space="preserve">In the </w:t>
      </w:r>
      <w:r>
        <w:rPr>
          <w:b/>
        </w:rPr>
        <w:t xml:space="preserve">Start </w:t>
      </w:r>
      <w:r>
        <w:t xml:space="preserve">window, enter the information as displayed in the example to the right.  </w:t>
      </w:r>
    </w:p>
    <w:p w:rsidR="00FB0B84" w:rsidRDefault="00FB0B84" w:rsidP="00FB0B84">
      <w:pPr>
        <w:pStyle w:val="ListParagraph"/>
        <w:tabs>
          <w:tab w:val="left" w:pos="1935"/>
        </w:tabs>
        <w:spacing w:after="120"/>
        <w:ind w:left="360"/>
        <w:contextualSpacing w:val="0"/>
      </w:pPr>
      <w:r>
        <w:t xml:space="preserve">Click </w:t>
      </w:r>
      <w:r>
        <w:rPr>
          <w:b/>
        </w:rPr>
        <w:t>Submit</w:t>
      </w:r>
      <w:r>
        <w:t>.</w:t>
      </w: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457C1B" w:rsidRDefault="00457C1B" w:rsidP="00FB0B84">
      <w:pPr>
        <w:pStyle w:val="ListParagraph"/>
        <w:tabs>
          <w:tab w:val="left" w:pos="1935"/>
        </w:tabs>
        <w:spacing w:after="120"/>
        <w:ind w:left="360"/>
        <w:contextualSpacing w:val="0"/>
      </w:pPr>
    </w:p>
    <w:p w:rsidR="00FB0B84" w:rsidRDefault="00FB0B84" w:rsidP="00FB0B84">
      <w:pPr>
        <w:pStyle w:val="ListParagraph"/>
        <w:numPr>
          <w:ilvl w:val="0"/>
          <w:numId w:val="2"/>
        </w:numPr>
        <w:spacing w:after="120"/>
        <w:ind w:left="360"/>
        <w:contextualSpacing w:val="0"/>
      </w:pPr>
      <w:r>
        <w:rPr>
          <w:b/>
        </w:rPr>
        <w:t>What do you want to do with the opening left on your team?</w:t>
      </w:r>
      <w:r>
        <w:t xml:space="preserve">  Select </w:t>
      </w:r>
      <w:r w:rsidRPr="00F775C3">
        <w:rPr>
          <w:b/>
        </w:rPr>
        <w:t>Close this headcount</w:t>
      </w:r>
      <w:r>
        <w:t>.</w:t>
      </w:r>
    </w:p>
    <w:p w:rsidR="00FB0B84" w:rsidRDefault="00FB0B84" w:rsidP="00FB0B84">
      <w:pPr>
        <w:pStyle w:val="ListParagraph"/>
        <w:spacing w:after="120"/>
        <w:ind w:left="360"/>
        <w:contextualSpacing w:val="0"/>
      </w:pPr>
      <w:r>
        <w:t xml:space="preserve">Click </w:t>
      </w:r>
      <w:r>
        <w:rPr>
          <w:b/>
        </w:rPr>
        <w:t>Next.</w:t>
      </w:r>
    </w:p>
    <w:p w:rsidR="00FB0B84" w:rsidRDefault="00FB0B84" w:rsidP="00FB0B84">
      <w:pPr>
        <w:pStyle w:val="ListParagraph"/>
        <w:numPr>
          <w:ilvl w:val="0"/>
          <w:numId w:val="2"/>
        </w:numPr>
        <w:spacing w:after="120"/>
        <w:ind w:left="360"/>
        <w:contextualSpacing w:val="0"/>
      </w:pPr>
      <w:r>
        <w:t xml:space="preserve">In the comment field in the final review window enter the following statement, “Transferring to teach in Summer Session per request from …” and enter the name of the Summer Session contact.  </w:t>
      </w:r>
    </w:p>
    <w:p w:rsidR="00FB0B84" w:rsidRDefault="00FB0B84" w:rsidP="00FB0B84">
      <w:pPr>
        <w:pStyle w:val="ListParagraph"/>
        <w:spacing w:after="120"/>
        <w:ind w:left="360"/>
        <w:contextualSpacing w:val="0"/>
      </w:pPr>
      <w:r>
        <w:t xml:space="preserve">Click </w:t>
      </w:r>
      <w:r>
        <w:rPr>
          <w:b/>
        </w:rPr>
        <w:t>Submit</w:t>
      </w:r>
      <w:r>
        <w:t xml:space="preserve">. </w:t>
      </w:r>
    </w:p>
    <w:p w:rsidR="00FB0B84" w:rsidRPr="00F62E39" w:rsidRDefault="00457C1B" w:rsidP="00FB0B84">
      <w:pPr>
        <w:pStyle w:val="ListParagraph"/>
        <w:spacing w:after="120"/>
        <w:ind w:left="360"/>
        <w:contextualSpacing w:val="0"/>
      </w:pPr>
      <w:bookmarkStart w:id="0" w:name="_GoBack"/>
      <w:r>
        <w:rPr>
          <w:noProof/>
        </w:rPr>
        <w:drawing>
          <wp:anchor distT="0" distB="0" distL="114300" distR="114300" simplePos="0" relativeHeight="251661312" behindDoc="0" locked="0" layoutInCell="1" allowOverlap="1" wp14:anchorId="61F110CE" wp14:editId="781E87C6">
            <wp:simplePos x="0" y="0"/>
            <wp:positionH relativeFrom="column">
              <wp:posOffset>1456690</wp:posOffset>
            </wp:positionH>
            <wp:positionV relativeFrom="paragraph">
              <wp:posOffset>52705</wp:posOffset>
            </wp:positionV>
            <wp:extent cx="4830445" cy="2048510"/>
            <wp:effectExtent l="0" t="0" r="825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830445" cy="2048510"/>
                    </a:xfrm>
                    <a:prstGeom prst="rect">
                      <a:avLst/>
                    </a:prstGeom>
                    <a:effectLst>
                      <a:innerShdw blurRad="114300">
                        <a:prstClr val="black"/>
                      </a:innerShdw>
                    </a:effectLst>
                  </pic:spPr>
                </pic:pic>
              </a:graphicData>
            </a:graphic>
            <wp14:sizeRelH relativeFrom="margin">
              <wp14:pctWidth>0</wp14:pctWidth>
            </wp14:sizeRelH>
            <wp14:sizeRelV relativeFrom="margin">
              <wp14:pctHeight>0</wp14:pctHeight>
            </wp14:sizeRelV>
          </wp:anchor>
        </w:drawing>
      </w:r>
      <w:bookmarkEnd w:id="0"/>
    </w:p>
    <w:p w:rsidR="005E29B1" w:rsidRDefault="005E29B1"/>
    <w:sectPr w:rsidR="005E29B1" w:rsidSect="00540F4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7C1B">
      <w:pPr>
        <w:spacing w:after="0" w:line="240" w:lineRule="auto"/>
      </w:pPr>
      <w:r>
        <w:separator/>
      </w:r>
    </w:p>
  </w:endnote>
  <w:endnote w:type="continuationSeparator" w:id="0">
    <w:p w:rsidR="00000000" w:rsidRDefault="0045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9" w:rsidRDefault="00457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9" w:rsidRDefault="00FB0B84">
    <w:pPr>
      <w:pStyle w:val="Footer"/>
    </w:pPr>
    <w:fldSimple w:instr=" DATE   \* MERGEFORMAT ">
      <w:r w:rsidR="003D68E8">
        <w:rPr>
          <w:noProof/>
        </w:rPr>
        <w:t>5/26/2016</w:t>
      </w:r>
    </w:fldSimple>
    <w:r>
      <w:tab/>
    </w:r>
    <w:r>
      <w:tab/>
      <w:t xml:space="preserve">Page </w:t>
    </w:r>
    <w:r>
      <w:fldChar w:fldCharType="begin"/>
    </w:r>
    <w:r>
      <w:instrText xml:space="preserve"> PAGE   \* MERGEFORMAT </w:instrText>
    </w:r>
    <w:r>
      <w:fldChar w:fldCharType="separate"/>
    </w:r>
    <w:r w:rsidR="00457C1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9" w:rsidRDefault="00457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7C1B">
      <w:pPr>
        <w:spacing w:after="0" w:line="240" w:lineRule="auto"/>
      </w:pPr>
      <w:r>
        <w:separator/>
      </w:r>
    </w:p>
  </w:footnote>
  <w:footnote w:type="continuationSeparator" w:id="0">
    <w:p w:rsidR="00000000" w:rsidRDefault="00457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9" w:rsidRDefault="00457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9" w:rsidRDefault="00457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39" w:rsidRDefault="0045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81E72"/>
    <w:multiLevelType w:val="hybridMultilevel"/>
    <w:tmpl w:val="EF8ED628"/>
    <w:lvl w:ilvl="0" w:tplc="04849AB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A261E"/>
    <w:multiLevelType w:val="hybridMultilevel"/>
    <w:tmpl w:val="22DA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84"/>
    <w:rsid w:val="003D68E8"/>
    <w:rsid w:val="00457C1B"/>
    <w:rsid w:val="005E29B1"/>
    <w:rsid w:val="00FB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9CC7A-C7A8-4ECD-8F32-B7BBF413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B84"/>
  </w:style>
  <w:style w:type="paragraph" w:styleId="Heading1">
    <w:name w:val="heading 1"/>
    <w:basedOn w:val="Normal"/>
    <w:next w:val="Normal"/>
    <w:link w:val="Heading1Char"/>
    <w:uiPriority w:val="9"/>
    <w:qFormat/>
    <w:rsid w:val="00FB0B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B8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FB0B84"/>
    <w:pPr>
      <w:ind w:left="720"/>
      <w:contextualSpacing/>
    </w:pPr>
  </w:style>
  <w:style w:type="paragraph" w:styleId="Header">
    <w:name w:val="header"/>
    <w:basedOn w:val="Normal"/>
    <w:link w:val="HeaderChar"/>
    <w:uiPriority w:val="99"/>
    <w:unhideWhenUsed/>
    <w:rsid w:val="00FB0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B84"/>
  </w:style>
  <w:style w:type="paragraph" w:styleId="Footer">
    <w:name w:val="footer"/>
    <w:basedOn w:val="Normal"/>
    <w:link w:val="FooterChar"/>
    <w:uiPriority w:val="99"/>
    <w:unhideWhenUsed/>
    <w:rsid w:val="00FB0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Diane</dc:creator>
  <cp:keywords/>
  <dc:description/>
  <cp:lastModifiedBy>Rodrigues, Diane</cp:lastModifiedBy>
  <cp:revision>2</cp:revision>
  <dcterms:created xsi:type="dcterms:W3CDTF">2016-05-18T20:17:00Z</dcterms:created>
  <dcterms:modified xsi:type="dcterms:W3CDTF">2016-05-26T13:27:00Z</dcterms:modified>
</cp:coreProperties>
</file>