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F6BFD" w14:textId="77777777" w:rsidR="00EA7B4E" w:rsidRPr="00EA7B4E" w:rsidRDefault="00EA7B4E" w:rsidP="00EA7B4E">
      <w:pPr>
        <w:jc w:val="center"/>
        <w:rPr>
          <w:b/>
        </w:rPr>
      </w:pPr>
      <w:bookmarkStart w:id="0" w:name="_GoBack"/>
      <w:bookmarkEnd w:id="0"/>
      <w:r w:rsidRPr="00EA7B4E">
        <w:rPr>
          <w:b/>
        </w:rPr>
        <w:t>FAS Search and Recruitment Expense Guidelines</w:t>
      </w:r>
    </w:p>
    <w:p w14:paraId="1BAEBA81" w14:textId="4A96DA0E" w:rsidR="00EA7B4E" w:rsidRDefault="00354ADE" w:rsidP="00EA7B4E">
      <w:pPr>
        <w:jc w:val="center"/>
      </w:pPr>
      <w:r>
        <w:t>05/05/2015</w:t>
      </w:r>
    </w:p>
    <w:p w14:paraId="1935A86E" w14:textId="77777777" w:rsidR="00EA7B4E" w:rsidRDefault="00EA7B4E"/>
    <w:p w14:paraId="3A8B34F7" w14:textId="77777777" w:rsidR="00B8197D" w:rsidRDefault="00B30031">
      <w:r>
        <w:t xml:space="preserve">The purpose of these guidelines is to assist FAS departments and programs </w:t>
      </w:r>
      <w:r w:rsidR="00384D46">
        <w:t xml:space="preserve">in </w:t>
      </w:r>
      <w:r>
        <w:t>maintain</w:t>
      </w:r>
      <w:r w:rsidR="00384D46">
        <w:t>ing appropriat</w:t>
      </w:r>
      <w:r>
        <w:t>e control over the expenses associated with faculty search and recruitment efforts</w:t>
      </w:r>
      <w:r w:rsidR="00EB2A8F">
        <w:t xml:space="preserve"> so that resources can be devoted to the core academic mission</w:t>
      </w:r>
      <w:r>
        <w:t>.</w:t>
      </w:r>
    </w:p>
    <w:p w14:paraId="097BB9A1" w14:textId="77777777" w:rsidR="00B8197D" w:rsidRDefault="00B8197D">
      <w:r>
        <w:t xml:space="preserve"> </w:t>
      </w:r>
    </w:p>
    <w:p w14:paraId="6A8D1D6B" w14:textId="77777777" w:rsidR="00B8197D" w:rsidRDefault="00B30031" w:rsidP="00B8197D">
      <w:pPr>
        <w:pStyle w:val="ListParagraph"/>
        <w:numPr>
          <w:ilvl w:val="0"/>
          <w:numId w:val="9"/>
        </w:numPr>
        <w:ind w:left="360"/>
      </w:pPr>
      <w:r>
        <w:t xml:space="preserve">The department or program conducting the search is expected to follow Yale policies and procedures on travel (e.g., economy travel, </w:t>
      </w:r>
      <w:r w:rsidRPr="00B8197D">
        <w:rPr>
          <w:i/>
        </w:rPr>
        <w:t>per diem</w:t>
      </w:r>
      <w:r>
        <w:t xml:space="preserve"> allowances) and to conduct each search in a cost-effective manner.  </w:t>
      </w:r>
    </w:p>
    <w:p w14:paraId="42AE7A19" w14:textId="77777777" w:rsidR="00384D46" w:rsidRDefault="00384D46" w:rsidP="00384D46">
      <w:pPr>
        <w:pStyle w:val="ListParagraph"/>
        <w:ind w:left="360"/>
      </w:pPr>
    </w:p>
    <w:p w14:paraId="3A8EDDF6" w14:textId="77777777" w:rsidR="00B8197D" w:rsidRDefault="00B30031" w:rsidP="00B8197D">
      <w:pPr>
        <w:pStyle w:val="ListParagraph"/>
        <w:numPr>
          <w:ilvl w:val="0"/>
          <w:numId w:val="9"/>
        </w:numPr>
        <w:ind w:left="360"/>
      </w:pPr>
      <w:r w:rsidRPr="00B8197D">
        <w:t>Because Yale’s faculty search process is international in scope, special needs may arise in travel and accommodations, and unforeseen circumstances may increase individual search costs.</w:t>
      </w:r>
      <w:r>
        <w:t xml:space="preserve">  </w:t>
      </w:r>
      <w:r w:rsidR="00EB2A8F">
        <w:t>In such cases</w:t>
      </w:r>
      <w:r>
        <w:t>, exceptions to these guidelines may be requested for approval by the FAS Dean’s Office.</w:t>
      </w:r>
      <w:r w:rsidR="00B8197D">
        <w:t xml:space="preserve"> </w:t>
      </w:r>
    </w:p>
    <w:p w14:paraId="15E5E7C8" w14:textId="77777777" w:rsidR="00384D46" w:rsidRDefault="00B8197D" w:rsidP="00384D46">
      <w:pPr>
        <w:pStyle w:val="ListParagraph"/>
        <w:numPr>
          <w:ilvl w:val="1"/>
          <w:numId w:val="9"/>
        </w:numPr>
        <w:ind w:left="720"/>
      </w:pPr>
      <w:r>
        <w:t xml:space="preserve">For Humanities departments, requests for exceptions should be directed to </w:t>
      </w:r>
      <w:hyperlink r:id="rId5" w:history="1">
        <w:r w:rsidRPr="00AB67D5">
          <w:rPr>
            <w:rStyle w:val="Hyperlink"/>
          </w:rPr>
          <w:t>john.mangan@yale.edu</w:t>
        </w:r>
      </w:hyperlink>
      <w:r>
        <w:t xml:space="preserve">; for Social and Natural Science departments, requests for exceptions should be directed to </w:t>
      </w:r>
      <w:hyperlink r:id="rId6" w:history="1">
        <w:r w:rsidRPr="00AB67D5">
          <w:rPr>
            <w:rStyle w:val="Hyperlink"/>
          </w:rPr>
          <w:t>robert.burger@yale.edu</w:t>
        </w:r>
      </w:hyperlink>
      <w:r>
        <w:t>.</w:t>
      </w:r>
    </w:p>
    <w:p w14:paraId="2FF9AD16" w14:textId="46B643D5" w:rsidR="00B8197D" w:rsidRDefault="00B8197D" w:rsidP="00384D46">
      <w:pPr>
        <w:pStyle w:val="ListParagraph"/>
        <w:numPr>
          <w:ilvl w:val="1"/>
          <w:numId w:val="9"/>
        </w:numPr>
        <w:ind w:left="720"/>
      </w:pPr>
      <w:r>
        <w:t xml:space="preserve">All such </w:t>
      </w:r>
      <w:r w:rsidRPr="00384D46">
        <w:rPr>
          <w:b/>
          <w:u w:val="single"/>
        </w:rPr>
        <w:t xml:space="preserve">exceptions </w:t>
      </w:r>
      <w:r w:rsidR="00384D46" w:rsidRPr="00384D46">
        <w:rPr>
          <w:b/>
          <w:u w:val="single"/>
        </w:rPr>
        <w:t>must</w:t>
      </w:r>
      <w:r w:rsidRPr="00384D46">
        <w:rPr>
          <w:b/>
          <w:u w:val="single"/>
        </w:rPr>
        <w:t xml:space="preserve"> be pre-approved</w:t>
      </w:r>
      <w:r w:rsidR="00926373">
        <w:rPr>
          <w:b/>
          <w:u w:val="single"/>
        </w:rPr>
        <w:t xml:space="preserve"> by the FAS Dean’s Office</w:t>
      </w:r>
      <w:r w:rsidR="00B7399C">
        <w:rPr>
          <w:b/>
          <w:u w:val="single"/>
        </w:rPr>
        <w:t>.</w:t>
      </w:r>
      <w:r>
        <w:t xml:space="preserve"> </w:t>
      </w:r>
    </w:p>
    <w:p w14:paraId="1871FF22" w14:textId="77777777" w:rsidR="00E2493F" w:rsidRDefault="00E2493F"/>
    <w:p w14:paraId="68558288" w14:textId="77777777" w:rsidR="00E2493F" w:rsidRPr="002B5C33" w:rsidRDefault="00F0647A">
      <w:pPr>
        <w:rPr>
          <w:b/>
        </w:rPr>
      </w:pPr>
      <w:r>
        <w:rPr>
          <w:b/>
        </w:rPr>
        <w:t>Search</w:t>
      </w:r>
      <w:r w:rsidR="004A54CC">
        <w:rPr>
          <w:b/>
        </w:rPr>
        <w:t xml:space="preserve"> authorization and advertising</w:t>
      </w:r>
    </w:p>
    <w:p w14:paraId="337D8AAD" w14:textId="77777777" w:rsidR="00E2493F" w:rsidRDefault="00E2493F"/>
    <w:p w14:paraId="723DDE92" w14:textId="300B9A35" w:rsidR="00E2493F" w:rsidRDefault="00C86E6D" w:rsidP="00E2493F">
      <w:pPr>
        <w:pStyle w:val="ListParagraph"/>
        <w:numPr>
          <w:ilvl w:val="0"/>
          <w:numId w:val="1"/>
        </w:numPr>
      </w:pPr>
      <w:r w:rsidRPr="00C86E6D">
        <w:rPr>
          <w:i/>
        </w:rPr>
        <w:t>Authorization</w:t>
      </w:r>
      <w:r>
        <w:t xml:space="preserve">: </w:t>
      </w:r>
      <w:r w:rsidR="00E2493F" w:rsidRPr="00C86E6D">
        <w:t>Searches</w:t>
      </w:r>
      <w:r w:rsidR="00E2493F">
        <w:t xml:space="preserve"> must be authorized by the FAS Dean, as Chair of the Faculty Resource Committee (FRC).</w:t>
      </w:r>
      <w:r w:rsidR="004A54CC">
        <w:t xml:space="preserve"> Searches should be conducted in accord with </w:t>
      </w:r>
      <w:r w:rsidR="005317D6">
        <w:t xml:space="preserve">FAS </w:t>
      </w:r>
      <w:r w:rsidR="004A54CC">
        <w:t>guidelines</w:t>
      </w:r>
      <w:r w:rsidR="005317D6">
        <w:t>.</w:t>
      </w:r>
      <w:r w:rsidR="004A54CC">
        <w:t xml:space="preserve"> </w:t>
      </w:r>
    </w:p>
    <w:p w14:paraId="4A906B11" w14:textId="77777777" w:rsidR="002B5C33" w:rsidRDefault="002B5C33" w:rsidP="002B5C33"/>
    <w:p w14:paraId="216857E6" w14:textId="77777777" w:rsidR="002B5C33" w:rsidRDefault="00C86E6D" w:rsidP="00B07445">
      <w:pPr>
        <w:pStyle w:val="ListParagraph"/>
        <w:numPr>
          <w:ilvl w:val="0"/>
          <w:numId w:val="1"/>
        </w:numPr>
      </w:pPr>
      <w:r w:rsidRPr="004A54CC">
        <w:rPr>
          <w:i/>
        </w:rPr>
        <w:t>Advertisements</w:t>
      </w:r>
      <w:r>
        <w:t xml:space="preserve">: </w:t>
      </w:r>
      <w:r w:rsidR="002B5C33">
        <w:t xml:space="preserve">To limit costs while reaching a broad </w:t>
      </w:r>
      <w:r w:rsidR="009D7C1C">
        <w:t xml:space="preserve">and diverse </w:t>
      </w:r>
      <w:r w:rsidR="002B5C33">
        <w:t>audience, departments and programs are enco</w:t>
      </w:r>
      <w:r w:rsidR="009D7C1C">
        <w:t xml:space="preserve">uraged to advertise their positions in online publications.  Departments or programs with special cases for advertising in print publications may request permission from the FAS Dean’s Office.  The FAS Dean’s Office will </w:t>
      </w:r>
      <w:r w:rsidR="00EB2A8F">
        <w:t xml:space="preserve">typically </w:t>
      </w:r>
      <w:r w:rsidR="009D7C1C">
        <w:t>cover advertising costs up to $1,000.</w:t>
      </w:r>
    </w:p>
    <w:p w14:paraId="3B00DB89" w14:textId="77777777" w:rsidR="00F87C59" w:rsidRDefault="00F87C59" w:rsidP="00F87C59"/>
    <w:p w14:paraId="2AF2ED77" w14:textId="77777777" w:rsidR="004A54CC" w:rsidRPr="004A54CC" w:rsidRDefault="004A54CC" w:rsidP="00F87C59">
      <w:pPr>
        <w:rPr>
          <w:b/>
        </w:rPr>
      </w:pPr>
      <w:r w:rsidRPr="004A54CC">
        <w:rPr>
          <w:b/>
        </w:rPr>
        <w:t xml:space="preserve">Conference </w:t>
      </w:r>
      <w:r w:rsidR="00B07445">
        <w:rPr>
          <w:b/>
        </w:rPr>
        <w:t xml:space="preserve">interviews </w:t>
      </w:r>
      <w:r w:rsidRPr="004A54CC">
        <w:rPr>
          <w:b/>
        </w:rPr>
        <w:t xml:space="preserve">and on-campus </w:t>
      </w:r>
      <w:r w:rsidR="00B07445">
        <w:rPr>
          <w:b/>
        </w:rPr>
        <w:t>visits</w:t>
      </w:r>
    </w:p>
    <w:p w14:paraId="448CA7C7" w14:textId="77777777" w:rsidR="004A54CC" w:rsidRDefault="004A54CC" w:rsidP="00F87C59"/>
    <w:p w14:paraId="630D43F3" w14:textId="77777777" w:rsidR="00F87C59" w:rsidRDefault="00C86E6D" w:rsidP="00B8197D">
      <w:pPr>
        <w:pStyle w:val="ListParagraph"/>
        <w:numPr>
          <w:ilvl w:val="0"/>
          <w:numId w:val="8"/>
        </w:numPr>
      </w:pPr>
      <w:r w:rsidRPr="00B8197D">
        <w:rPr>
          <w:i/>
        </w:rPr>
        <w:t>Conference interviews</w:t>
      </w:r>
      <w:r>
        <w:t xml:space="preserve">: </w:t>
      </w:r>
      <w:r w:rsidR="00F87C59" w:rsidRPr="00C86E6D">
        <w:t>For</w:t>
      </w:r>
      <w:r w:rsidR="00F87C59">
        <w:t xml:space="preserve"> departments or programs that conduct initial interviews at annual conferences, </w:t>
      </w:r>
      <w:r w:rsidR="00EB2A8F">
        <w:t>the FAS Dean’s Office is typically prepared to reimburse</w:t>
      </w:r>
      <w:r w:rsidR="00B8197D">
        <w:t xml:space="preserve"> the cost of conference fees, economy transportation, hotel at the conference rates, and </w:t>
      </w:r>
      <w:r w:rsidR="00B8197D" w:rsidRPr="00B8197D">
        <w:rPr>
          <w:i/>
        </w:rPr>
        <w:t>per diem</w:t>
      </w:r>
      <w:r w:rsidR="00B8197D">
        <w:t xml:space="preserve"> meals for</w:t>
      </w:r>
      <w:r w:rsidR="00F87C59">
        <w:t xml:space="preserve"> up to two members of the Search Committee who might not otherwise attend the conference and who devote a major proportion of their time at the conference to interviewing. </w:t>
      </w:r>
      <w:r w:rsidR="00CD53B4" w:rsidRPr="00B8197D">
        <w:t xml:space="preserve">Exceptions to this policy </w:t>
      </w:r>
      <w:r w:rsidR="00F34590">
        <w:t>should</w:t>
      </w:r>
      <w:r w:rsidR="004A54CC" w:rsidRPr="00B8197D">
        <w:t xml:space="preserve"> </w:t>
      </w:r>
      <w:r w:rsidR="00CD53B4" w:rsidRPr="00B8197D">
        <w:t xml:space="preserve">be </w:t>
      </w:r>
      <w:r w:rsidR="00B8197D">
        <w:t>explicitly pre-</w:t>
      </w:r>
      <w:r w:rsidR="00CD53B4" w:rsidRPr="00B8197D">
        <w:t>approved by the FAS Dean’s Office.</w:t>
      </w:r>
      <w:r w:rsidR="00B8197D">
        <w:t xml:space="preserve"> </w:t>
      </w:r>
    </w:p>
    <w:p w14:paraId="0EF4A622" w14:textId="77777777" w:rsidR="00B8197D" w:rsidRDefault="00B8197D" w:rsidP="00B8197D"/>
    <w:p w14:paraId="5A962C8F" w14:textId="466DA8C7" w:rsidR="004A54CC" w:rsidRDefault="00384D46" w:rsidP="00B8197D">
      <w:pPr>
        <w:pStyle w:val="ListParagraph"/>
        <w:numPr>
          <w:ilvl w:val="0"/>
          <w:numId w:val="8"/>
        </w:numPr>
      </w:pPr>
      <w:r>
        <w:rPr>
          <w:i/>
        </w:rPr>
        <w:lastRenderedPageBreak/>
        <w:t>On-campus visit candidate l</w:t>
      </w:r>
      <w:r w:rsidR="004A54CC" w:rsidRPr="00B8197D">
        <w:rPr>
          <w:i/>
        </w:rPr>
        <w:t>ists</w:t>
      </w:r>
      <w:r w:rsidR="00C86E6D" w:rsidRPr="004A54CC">
        <w:t xml:space="preserve">: </w:t>
      </w:r>
      <w:r w:rsidR="004A54CC">
        <w:t xml:space="preserve">Typically up to four candidates may be invited to campus for each junior-level tenure-track search, and up to five candidates may be invited for each senior-level search.  </w:t>
      </w:r>
      <w:r w:rsidR="007C3D87">
        <w:t xml:space="preserve">(Note that when possible and appropriate, departments and programs should use their colloquium series as an opportunity to meet senior candidates.) </w:t>
      </w:r>
      <w:r w:rsidR="004A54CC">
        <w:t xml:space="preserve">Invitations for campus visits for candidates for multi-year, non-ladder appointments </w:t>
      </w:r>
      <w:r w:rsidR="00F34590">
        <w:t xml:space="preserve">are not supported without explicit </w:t>
      </w:r>
      <w:r w:rsidR="004A54CC">
        <w:t>prior approval from the FAS Dean’s Office.</w:t>
      </w:r>
    </w:p>
    <w:p w14:paraId="4E384B5B" w14:textId="77777777" w:rsidR="004A54CC" w:rsidRDefault="004A54CC" w:rsidP="00B07445">
      <w:pPr>
        <w:ind w:left="720"/>
      </w:pPr>
    </w:p>
    <w:p w14:paraId="60AFC0FE" w14:textId="091087BF" w:rsidR="00BE2C00" w:rsidRDefault="00BE2C00" w:rsidP="00B07445">
      <w:pPr>
        <w:ind w:left="720"/>
      </w:pPr>
      <w:r>
        <w:t xml:space="preserve">The </w:t>
      </w:r>
      <w:r w:rsidR="00C86E6D">
        <w:t xml:space="preserve">proposed </w:t>
      </w:r>
      <w:r>
        <w:t xml:space="preserve">list of candidates for </w:t>
      </w:r>
      <w:r w:rsidR="00C86E6D">
        <w:t>on-</w:t>
      </w:r>
      <w:r>
        <w:t xml:space="preserve">campus interviews must be </w:t>
      </w:r>
      <w:r w:rsidR="00B8197D">
        <w:t xml:space="preserve">approved by </w:t>
      </w:r>
      <w:r>
        <w:t xml:space="preserve">the appropriate </w:t>
      </w:r>
      <w:r w:rsidR="005317D6">
        <w:t>Divisional Director</w:t>
      </w:r>
      <w:r w:rsidR="00C86E6D">
        <w:t xml:space="preserve"> (Humanities, </w:t>
      </w:r>
      <w:r w:rsidR="005317D6">
        <w:t xml:space="preserve">Sciences, </w:t>
      </w:r>
      <w:r w:rsidR="00C86E6D">
        <w:t>Social Sciences,</w:t>
      </w:r>
      <w:r w:rsidR="007C3D87">
        <w:t>)</w:t>
      </w:r>
      <w:r w:rsidR="00C86E6D">
        <w:t xml:space="preserve"> </w:t>
      </w:r>
      <w:r w:rsidR="005317D6">
        <w:t xml:space="preserve">and </w:t>
      </w:r>
      <w:r w:rsidR="00C86E6D">
        <w:t xml:space="preserve">the </w:t>
      </w:r>
      <w:r w:rsidR="00384D46">
        <w:t>FAS Dean.</w:t>
      </w:r>
    </w:p>
    <w:p w14:paraId="518BAF6E" w14:textId="77777777" w:rsidR="009D7C1C" w:rsidRDefault="009D7C1C" w:rsidP="009D7C1C"/>
    <w:p w14:paraId="76D60306" w14:textId="44972311" w:rsidR="00C614BA" w:rsidRDefault="004A54CC" w:rsidP="00B8197D">
      <w:pPr>
        <w:pStyle w:val="ListParagraph"/>
        <w:numPr>
          <w:ilvl w:val="0"/>
          <w:numId w:val="8"/>
        </w:numPr>
      </w:pPr>
      <w:r>
        <w:rPr>
          <w:i/>
        </w:rPr>
        <w:t xml:space="preserve">On-campus </w:t>
      </w:r>
      <w:r w:rsidR="00384D46">
        <w:rPr>
          <w:i/>
        </w:rPr>
        <w:t xml:space="preserve">visit </w:t>
      </w:r>
      <w:r w:rsidRPr="004A54CC">
        <w:rPr>
          <w:i/>
        </w:rPr>
        <w:t>travel expenses</w:t>
      </w:r>
      <w:r>
        <w:t xml:space="preserve">: </w:t>
      </w:r>
      <w:r w:rsidR="00C614BA" w:rsidRPr="004A54CC">
        <w:t>The</w:t>
      </w:r>
      <w:r w:rsidR="00C614BA">
        <w:t xml:space="preserve"> University will cover candidates’ air and travel expenses according to Yale travel policy (e.g., economy airfare, mileage reimbursement).</w:t>
      </w:r>
      <w:r w:rsidR="00836968">
        <w:t xml:space="preserve"> When possible, tickets should be purchased </w:t>
      </w:r>
      <w:r w:rsidR="000C5747">
        <w:t>ea</w:t>
      </w:r>
      <w:r w:rsidR="00C106C4">
        <w:t xml:space="preserve">rly enough obtain the most competitive fares. </w:t>
      </w:r>
    </w:p>
    <w:p w14:paraId="0B3EE4E2" w14:textId="77777777" w:rsidR="00E21AD7" w:rsidRDefault="00E21AD7" w:rsidP="00E21AD7"/>
    <w:p w14:paraId="06DF7491" w14:textId="77777777" w:rsidR="00E21AD7" w:rsidRDefault="004A54CC" w:rsidP="00B8197D">
      <w:pPr>
        <w:pStyle w:val="ListParagraph"/>
        <w:numPr>
          <w:ilvl w:val="0"/>
          <w:numId w:val="8"/>
        </w:numPr>
      </w:pPr>
      <w:r>
        <w:rPr>
          <w:i/>
        </w:rPr>
        <w:t>On-campus on site expenses</w:t>
      </w:r>
      <w:r>
        <w:t>:</w:t>
      </w:r>
      <w:r>
        <w:rPr>
          <w:i/>
        </w:rPr>
        <w:t xml:space="preserve"> </w:t>
      </w:r>
      <w:r w:rsidR="00E70FBC">
        <w:t xml:space="preserve">For each </w:t>
      </w:r>
      <w:r w:rsidR="00C614BA">
        <w:t xml:space="preserve">search, the host </w:t>
      </w:r>
      <w:r w:rsidR="00E70FBC">
        <w:t>departm</w:t>
      </w:r>
      <w:r w:rsidR="00C614BA">
        <w:t xml:space="preserve">ent or program will be permitted a base budget of </w:t>
      </w:r>
      <w:r w:rsidR="00B07445">
        <w:t xml:space="preserve">up to </w:t>
      </w:r>
      <w:r w:rsidR="00C614BA">
        <w:t>$1,000 per candidate (up to $1,500 if with a spouse or partner)</w:t>
      </w:r>
      <w:r w:rsidR="00E70FBC">
        <w:t xml:space="preserve"> </w:t>
      </w:r>
      <w:r w:rsidR="00A800F3">
        <w:t xml:space="preserve">to cover </w:t>
      </w:r>
      <w:r w:rsidR="004D52A0">
        <w:t>meals, lodging, entertainment, and all other expenses beyond the cost of transportation to and from campus.</w:t>
      </w:r>
      <w:r w:rsidR="0097632F">
        <w:t xml:space="preserve">  </w:t>
      </w:r>
      <w:r w:rsidR="00777C33">
        <w:t>For search dinners, the following guidelines apply:</w:t>
      </w:r>
    </w:p>
    <w:p w14:paraId="45879693" w14:textId="77777777" w:rsidR="00777C33" w:rsidRDefault="00777C33" w:rsidP="00777C33"/>
    <w:p w14:paraId="7DA84C35" w14:textId="77777777" w:rsidR="00777C33" w:rsidRDefault="00777C33" w:rsidP="00B8197D">
      <w:pPr>
        <w:pStyle w:val="ListParagraph"/>
        <w:numPr>
          <w:ilvl w:val="1"/>
          <w:numId w:val="8"/>
        </w:numPr>
      </w:pPr>
      <w:r>
        <w:t>Normally, spouses or partners of local faculty would not be included, because the purpose of the dinner is to give members of the search committee an opportunity to interact with the candidate and discuss his or her background and work in an informal setting.</w:t>
      </w:r>
    </w:p>
    <w:p w14:paraId="3C80800B" w14:textId="77777777" w:rsidR="003D4F1A" w:rsidRDefault="00B07445" w:rsidP="00B8197D">
      <w:pPr>
        <w:pStyle w:val="ListParagraph"/>
        <w:numPr>
          <w:ilvl w:val="1"/>
          <w:numId w:val="8"/>
        </w:numPr>
      </w:pPr>
      <w:r>
        <w:t xml:space="preserve">A maximum </w:t>
      </w:r>
      <w:r w:rsidR="003D4F1A">
        <w:t>of six people from the department or program (i.e., in addition to the candidate)</w:t>
      </w:r>
      <w:r>
        <w:t xml:space="preserve"> should attend any restaurant meal</w:t>
      </w:r>
      <w:r w:rsidR="003D4F1A">
        <w:t>.</w:t>
      </w:r>
    </w:p>
    <w:p w14:paraId="28BD0A54" w14:textId="79FCBCF7" w:rsidR="003D4F1A" w:rsidRDefault="00B07445" w:rsidP="00B8197D">
      <w:pPr>
        <w:pStyle w:val="ListParagraph"/>
        <w:numPr>
          <w:ilvl w:val="1"/>
          <w:numId w:val="8"/>
        </w:numPr>
      </w:pPr>
      <w:r>
        <w:t xml:space="preserve">A maximum </w:t>
      </w:r>
      <w:r w:rsidR="003D4F1A">
        <w:t>of $75 per person, total (including beverages and gratuities)</w:t>
      </w:r>
      <w:r>
        <w:t xml:space="preserve"> should be spent on dining costs</w:t>
      </w:r>
      <w:r w:rsidR="003D4F1A">
        <w:t>.</w:t>
      </w:r>
      <w:r w:rsidR="007C3D87">
        <w:t xml:space="preserve"> </w:t>
      </w:r>
    </w:p>
    <w:p w14:paraId="7741F44E" w14:textId="77777777" w:rsidR="003D4F1A" w:rsidRDefault="003D4F1A" w:rsidP="003D4F1A">
      <w:pPr>
        <w:ind w:left="1080"/>
      </w:pPr>
    </w:p>
    <w:p w14:paraId="38465297" w14:textId="77777777" w:rsidR="0092689F" w:rsidRDefault="003D4F1A" w:rsidP="00384D46">
      <w:pPr>
        <w:ind w:left="720"/>
      </w:pPr>
      <w:r>
        <w:t xml:space="preserve">Catered events may be </w:t>
      </w:r>
      <w:r w:rsidR="00517DEE">
        <w:t xml:space="preserve">organized instead of dining in a restaurant, but the total cost of the event should not exceed the maximum meal allowance for six faculty members plus the candidate </w:t>
      </w:r>
      <w:r w:rsidR="00A40DB7">
        <w:t>($525).</w:t>
      </w:r>
    </w:p>
    <w:p w14:paraId="6FEA59AC" w14:textId="77777777" w:rsidR="007C3D87" w:rsidRDefault="007C3D87" w:rsidP="00384D46">
      <w:pPr>
        <w:ind w:left="720"/>
      </w:pPr>
    </w:p>
    <w:p w14:paraId="0C7F04C3" w14:textId="192097BA" w:rsidR="007C3D87" w:rsidRDefault="007C3D87" w:rsidP="00354ADE">
      <w:pPr>
        <w:pStyle w:val="ListParagraph"/>
        <w:numPr>
          <w:ilvl w:val="0"/>
          <w:numId w:val="8"/>
        </w:numPr>
      </w:pPr>
      <w:r>
        <w:rPr>
          <w:i/>
        </w:rPr>
        <w:t>General principle</w:t>
      </w:r>
      <w:r>
        <w:t>: When possible and appropriate, expenses should be kept considerably below maximum levels, so that resources can be devoted to core mission.</w:t>
      </w:r>
    </w:p>
    <w:p w14:paraId="7CDB473D" w14:textId="77777777" w:rsidR="00D61DC8" w:rsidRDefault="00D61DC8" w:rsidP="00F0647A">
      <w:pPr>
        <w:pStyle w:val="ListParagraph"/>
        <w:ind w:left="0"/>
        <w:rPr>
          <w:b/>
        </w:rPr>
      </w:pPr>
    </w:p>
    <w:p w14:paraId="0348EDF1" w14:textId="77777777" w:rsidR="004D52A0" w:rsidRDefault="00F0647A" w:rsidP="00F0647A">
      <w:pPr>
        <w:pStyle w:val="ListParagraph"/>
        <w:ind w:left="0"/>
        <w:rPr>
          <w:b/>
        </w:rPr>
      </w:pPr>
      <w:r w:rsidRPr="00F0647A">
        <w:rPr>
          <w:b/>
        </w:rPr>
        <w:t>Recruitment</w:t>
      </w:r>
    </w:p>
    <w:p w14:paraId="1FDCF6EB" w14:textId="77777777" w:rsidR="00384D46" w:rsidRPr="00F0647A" w:rsidRDefault="00384D46" w:rsidP="00F0647A">
      <w:pPr>
        <w:pStyle w:val="ListParagraph"/>
        <w:ind w:left="0"/>
        <w:rPr>
          <w:b/>
        </w:rPr>
      </w:pPr>
    </w:p>
    <w:p w14:paraId="7AF949F8" w14:textId="47A8EB18" w:rsidR="00B07445" w:rsidRDefault="007C3D87" w:rsidP="00B07445">
      <w:r>
        <w:t xml:space="preserve">Formal recruitment </w:t>
      </w:r>
      <w:r w:rsidR="00F0647A">
        <w:t xml:space="preserve">begins after the applicable Appointments Committee has voted affirmatively (for tenure candidates) or the FAS Dean and </w:t>
      </w:r>
      <w:r w:rsidR="00F21B46">
        <w:t>the appropriate Divisional</w:t>
      </w:r>
      <w:r w:rsidR="00F21B46" w:rsidRPr="00B8197D">
        <w:t xml:space="preserve"> </w:t>
      </w:r>
      <w:r w:rsidR="00CD53B4" w:rsidRPr="00B8197D">
        <w:t>Director</w:t>
      </w:r>
      <w:r w:rsidR="00CD53B4">
        <w:t xml:space="preserve"> have</w:t>
      </w:r>
      <w:r w:rsidR="00A01C2A">
        <w:t xml:space="preserve"> approved (for non-tenure candidates) the offer.  </w:t>
      </w:r>
      <w:r w:rsidR="00F34590">
        <w:t>The costs of r</w:t>
      </w:r>
      <w:r w:rsidR="00B07445">
        <w:t>ecruitment visits by non-ladder candidates are not covered</w:t>
      </w:r>
      <w:r w:rsidR="00F34590">
        <w:t xml:space="preserve"> by the University</w:t>
      </w:r>
      <w:r w:rsidR="00B07445">
        <w:t>.</w:t>
      </w:r>
    </w:p>
    <w:p w14:paraId="4897B391" w14:textId="77777777" w:rsidR="00B07445" w:rsidRDefault="00B07445" w:rsidP="00F0647A">
      <w:pPr>
        <w:pStyle w:val="ListParagraph"/>
        <w:ind w:left="0"/>
      </w:pPr>
    </w:p>
    <w:p w14:paraId="7ED0A0E8" w14:textId="77777777" w:rsidR="00A02CB1" w:rsidRDefault="00B07445" w:rsidP="00B07445">
      <w:pPr>
        <w:pStyle w:val="ListParagraph"/>
        <w:ind w:left="0"/>
      </w:pPr>
      <w:r>
        <w:t xml:space="preserve">Formal offer letters will be prepared by the FAS Dean’s office (contact John Mangan or Bob Burger) and will go out over the signature of the department or program chair, and the Dean of Faculty Affairs of the FAS (Emily Bakemeier). </w:t>
      </w:r>
    </w:p>
    <w:p w14:paraId="24B9DF51" w14:textId="77777777" w:rsidR="00B07445" w:rsidRDefault="00B07445" w:rsidP="00B07445">
      <w:pPr>
        <w:pStyle w:val="ListParagraph"/>
        <w:ind w:left="0"/>
      </w:pPr>
    </w:p>
    <w:p w14:paraId="09B8E3CC" w14:textId="2E5DF5AD" w:rsidR="00A02CB1" w:rsidRDefault="00384D46" w:rsidP="00B07445">
      <w:pPr>
        <w:pStyle w:val="ListParagraph"/>
        <w:numPr>
          <w:ilvl w:val="0"/>
          <w:numId w:val="6"/>
        </w:numPr>
      </w:pPr>
      <w:r>
        <w:rPr>
          <w:i/>
        </w:rPr>
        <w:t>Recruitment travel expenses</w:t>
      </w:r>
      <w:r>
        <w:t>:</w:t>
      </w:r>
      <w:r>
        <w:rPr>
          <w:i/>
        </w:rPr>
        <w:t xml:space="preserve"> </w:t>
      </w:r>
      <w:r w:rsidR="007C3D87">
        <w:t xml:space="preserve">Recruitment travel </w:t>
      </w:r>
      <w:r w:rsidR="00F34590">
        <w:t>includes one trip, which may</w:t>
      </w:r>
      <w:r w:rsidR="00A02CB1">
        <w:t xml:space="preserve"> include a spouse or partner, with a base budget of $1,000 (up to $1,500 when including a spouse or partner</w:t>
      </w:r>
      <w:r w:rsidR="00A02CB1" w:rsidRPr="00384D46">
        <w:t>)</w:t>
      </w:r>
      <w:r w:rsidR="00CD53B4" w:rsidRPr="00384D46">
        <w:t xml:space="preserve"> beyond the cost of transportation to and from campus</w:t>
      </w:r>
      <w:r w:rsidR="00A02CB1" w:rsidRPr="00384D46">
        <w:t>.  The FAS Dean</w:t>
      </w:r>
      <w:r w:rsidR="003D2B25" w:rsidRPr="00384D46">
        <w:t>’s office</w:t>
      </w:r>
      <w:r w:rsidR="00A02CB1" w:rsidRPr="00384D46">
        <w:t xml:space="preserve"> must grant prior approval to cover the cost of child trav</w:t>
      </w:r>
      <w:r w:rsidR="00A02CB1">
        <w:t>el or additional trips.</w:t>
      </w:r>
    </w:p>
    <w:p w14:paraId="1507B386" w14:textId="77777777" w:rsidR="00A02CB1" w:rsidRDefault="00A02CB1" w:rsidP="00A02CB1">
      <w:pPr>
        <w:pStyle w:val="ListParagraph"/>
      </w:pPr>
    </w:p>
    <w:p w14:paraId="637EC7D0" w14:textId="7A75A2D6" w:rsidR="00A02CB1" w:rsidRDefault="00384D46" w:rsidP="00B07445">
      <w:pPr>
        <w:pStyle w:val="ListParagraph"/>
        <w:numPr>
          <w:ilvl w:val="0"/>
          <w:numId w:val="6"/>
        </w:numPr>
      </w:pPr>
      <w:r w:rsidRPr="00384D46">
        <w:rPr>
          <w:i/>
        </w:rPr>
        <w:t>Recruitment dinners</w:t>
      </w:r>
      <w:r>
        <w:t xml:space="preserve">: </w:t>
      </w:r>
      <w:r w:rsidR="00A02CB1" w:rsidRPr="00384D46">
        <w:t>Up</w:t>
      </w:r>
      <w:r w:rsidR="00A02CB1">
        <w:t xml:space="preserve"> to two departmental dinners are acceptable, with a maximum of eight people including the candidate and spouse or partner.  As with search dinners (see point #</w:t>
      </w:r>
      <w:r>
        <w:t>4</w:t>
      </w:r>
      <w:r w:rsidR="00A02CB1">
        <w:t xml:space="preserve"> under Searches) a maximum of $75 per person, total (including beverages and </w:t>
      </w:r>
      <w:r>
        <w:t>gratuities), will be reimbursed, and a catered event of up to $</w:t>
      </w:r>
      <w:r w:rsidR="00514CDA">
        <w:t>525 ($600 if the candidate is accompanied by a partner)</w:t>
      </w:r>
      <w:r>
        <w:t xml:space="preserve"> may be substituted for a restaurant dinner.</w:t>
      </w:r>
    </w:p>
    <w:p w14:paraId="11C44FE1" w14:textId="77777777" w:rsidR="00A02CB1" w:rsidRPr="00384D46" w:rsidRDefault="00A02CB1" w:rsidP="00A02CB1">
      <w:pPr>
        <w:rPr>
          <w:i/>
        </w:rPr>
      </w:pPr>
    </w:p>
    <w:p w14:paraId="333931FF" w14:textId="77777777" w:rsidR="00A02CB1" w:rsidRDefault="00384D46" w:rsidP="00B07445">
      <w:pPr>
        <w:pStyle w:val="ListParagraph"/>
        <w:numPr>
          <w:ilvl w:val="0"/>
          <w:numId w:val="6"/>
        </w:numPr>
      </w:pPr>
      <w:r>
        <w:rPr>
          <w:i/>
        </w:rPr>
        <w:t>Tax status</w:t>
      </w:r>
      <w:r>
        <w:t>:</w:t>
      </w:r>
      <w:r>
        <w:rPr>
          <w:i/>
        </w:rPr>
        <w:t xml:space="preserve"> </w:t>
      </w:r>
      <w:r w:rsidR="00A02CB1">
        <w:t xml:space="preserve">Travel expenses incurred by and reimbursed to a candidate before the candidate has accepted Yale’s offer are </w:t>
      </w:r>
      <w:r w:rsidR="00A02CB1" w:rsidRPr="00A02CB1">
        <w:rPr>
          <w:i/>
        </w:rPr>
        <w:t>not</w:t>
      </w:r>
      <w:r w:rsidR="00A02CB1">
        <w:t xml:space="preserve"> taxable to the candidate. </w:t>
      </w:r>
    </w:p>
    <w:p w14:paraId="343FD383" w14:textId="77777777" w:rsidR="00D61DC8" w:rsidRDefault="00D61DC8" w:rsidP="00D61DC8">
      <w:pPr>
        <w:pStyle w:val="ListParagraph"/>
        <w:ind w:left="0"/>
        <w:rPr>
          <w:b/>
        </w:rPr>
      </w:pPr>
    </w:p>
    <w:p w14:paraId="0FA21432" w14:textId="77777777" w:rsidR="00D61DC8" w:rsidRPr="00F0647A" w:rsidRDefault="00D61DC8" w:rsidP="00D61DC8">
      <w:pPr>
        <w:pStyle w:val="ListParagraph"/>
        <w:ind w:left="0"/>
        <w:rPr>
          <w:b/>
        </w:rPr>
      </w:pPr>
      <w:r>
        <w:rPr>
          <w:b/>
        </w:rPr>
        <w:t>Post-Acceptance</w:t>
      </w:r>
    </w:p>
    <w:p w14:paraId="57ED8034" w14:textId="77777777" w:rsidR="00D61DC8" w:rsidRDefault="00D61DC8" w:rsidP="00D61DC8">
      <w:pPr>
        <w:pStyle w:val="ListParagraph"/>
        <w:ind w:left="0"/>
      </w:pPr>
    </w:p>
    <w:p w14:paraId="4D5C3404" w14:textId="77777777" w:rsidR="00D61DC8" w:rsidRDefault="00D61DC8" w:rsidP="00D61DC8">
      <w:r>
        <w:t>Post-acceptance begins after the offer has been accepted b</w:t>
      </w:r>
      <w:r w:rsidR="00F34590">
        <w:t>y a ladder faculty candidate.  Costs associated with p</w:t>
      </w:r>
      <w:r>
        <w:t>ost-acceptance visits by non-ladder candidates are not covered.</w:t>
      </w:r>
    </w:p>
    <w:p w14:paraId="65445139" w14:textId="77777777" w:rsidR="00D61DC8" w:rsidRDefault="00D61DC8" w:rsidP="00D61DC8"/>
    <w:p w14:paraId="08ECD466" w14:textId="77777777" w:rsidR="00D61DC8" w:rsidRDefault="00384D46" w:rsidP="00071935">
      <w:pPr>
        <w:pStyle w:val="ListParagraph"/>
        <w:numPr>
          <w:ilvl w:val="0"/>
          <w:numId w:val="4"/>
        </w:numPr>
      </w:pPr>
      <w:r>
        <w:rPr>
          <w:i/>
        </w:rPr>
        <w:t>Post-acceptance travel expenses</w:t>
      </w:r>
      <w:r>
        <w:t xml:space="preserve">: </w:t>
      </w:r>
      <w:r w:rsidR="00D61DC8">
        <w:t xml:space="preserve">Travel </w:t>
      </w:r>
      <w:r w:rsidR="00F34590">
        <w:t xml:space="preserve">costs are covered </w:t>
      </w:r>
      <w:r w:rsidR="00D61DC8">
        <w:t xml:space="preserve">for one additional </w:t>
      </w:r>
      <w:r w:rsidR="00FC60E8">
        <w:t>trip to look for housing for the candidate and a spouse or partner, per the Recruitment travel guidelines above.</w:t>
      </w:r>
    </w:p>
    <w:p w14:paraId="009CF49F" w14:textId="77777777" w:rsidR="00071935" w:rsidRDefault="00071935" w:rsidP="00071935">
      <w:pPr>
        <w:pStyle w:val="ListParagraph"/>
      </w:pPr>
    </w:p>
    <w:p w14:paraId="206127A5" w14:textId="77B39D84" w:rsidR="00071935" w:rsidRDefault="00384D46" w:rsidP="00071935">
      <w:pPr>
        <w:pStyle w:val="ListParagraph"/>
        <w:numPr>
          <w:ilvl w:val="0"/>
          <w:numId w:val="4"/>
        </w:numPr>
      </w:pPr>
      <w:r w:rsidRPr="00384D46">
        <w:rPr>
          <w:i/>
        </w:rPr>
        <w:t>Tax status</w:t>
      </w:r>
      <w:r>
        <w:rPr>
          <w:i/>
        </w:rPr>
        <w:t xml:space="preserve">: </w:t>
      </w:r>
      <w:r w:rsidR="00071935" w:rsidRPr="00384D46">
        <w:t>Travel</w:t>
      </w:r>
      <w:r w:rsidR="00071935">
        <w:t xml:space="preserve"> expenses incurred by and reimbursed to a candidate after the candidate has accepted Yale’s offer are treated as taxable income</w:t>
      </w:r>
      <w:r w:rsidR="007C3D87">
        <w:t>, in keeping with Federal law</w:t>
      </w:r>
      <w:r w:rsidR="00071935">
        <w:t>.</w:t>
      </w:r>
    </w:p>
    <w:p w14:paraId="4A3A9B0A" w14:textId="77777777" w:rsidR="00071935" w:rsidRPr="00340D05" w:rsidRDefault="00071935" w:rsidP="00071935"/>
    <w:p w14:paraId="3DB37377" w14:textId="77777777" w:rsidR="006D5DF7" w:rsidRPr="0066416D" w:rsidRDefault="006D5DF7" w:rsidP="006D5DF7">
      <w:pPr>
        <w:pStyle w:val="NoSpacing"/>
        <w:rPr>
          <w:rFonts w:asciiTheme="minorHAnsi" w:hAnsiTheme="minorHAnsi"/>
          <w:b/>
          <w:bCs/>
          <w:sz w:val="24"/>
          <w:szCs w:val="24"/>
        </w:rPr>
      </w:pPr>
      <w:r w:rsidRPr="0066416D">
        <w:rPr>
          <w:rFonts w:asciiTheme="minorHAnsi" w:hAnsiTheme="minorHAnsi"/>
          <w:b/>
          <w:bCs/>
          <w:sz w:val="24"/>
          <w:szCs w:val="24"/>
        </w:rPr>
        <w:t xml:space="preserve">Relocation Travel Expenses: </w:t>
      </w:r>
    </w:p>
    <w:p w14:paraId="63D0FE97" w14:textId="77777777" w:rsidR="006D5DF7" w:rsidRPr="00340D05" w:rsidRDefault="006D5DF7" w:rsidP="00071935">
      <w:pPr>
        <w:rPr>
          <w:b/>
        </w:rPr>
      </w:pPr>
    </w:p>
    <w:p w14:paraId="28615FAB" w14:textId="2876C390" w:rsidR="006D5DF7" w:rsidRPr="0066416D" w:rsidRDefault="006D5DF7" w:rsidP="00340D05">
      <w:pPr>
        <w:pStyle w:val="ListParagraph"/>
        <w:numPr>
          <w:ilvl w:val="0"/>
          <w:numId w:val="11"/>
        </w:numPr>
      </w:pPr>
      <w:r w:rsidRPr="0066416D">
        <w:t>In addition to the moving expenses provided under the terms set forth in the offer letter, at the time of relocation, the FAS Dean’s Office will cover expenses associated with the candidate’s travel in accordance with the travel expense guidelines above. The candidate will be responsible for the travel expenses of dependents and other family members or affiliates.</w:t>
      </w:r>
    </w:p>
    <w:p w14:paraId="63C3D872" w14:textId="77777777" w:rsidR="006D5DF7" w:rsidRDefault="006D5DF7" w:rsidP="00071935">
      <w:pPr>
        <w:rPr>
          <w:b/>
        </w:rPr>
      </w:pPr>
    </w:p>
    <w:p w14:paraId="6B537556" w14:textId="22D1183C" w:rsidR="006D5DF7" w:rsidRDefault="006D5DF7" w:rsidP="00071935">
      <w:pPr>
        <w:rPr>
          <w:b/>
        </w:rPr>
      </w:pPr>
    </w:p>
    <w:p w14:paraId="6F394287" w14:textId="77777777" w:rsidR="006D5DF7" w:rsidRDefault="006D5DF7" w:rsidP="00071935">
      <w:pPr>
        <w:rPr>
          <w:b/>
        </w:rPr>
      </w:pPr>
    </w:p>
    <w:p w14:paraId="02BA1F5F" w14:textId="77777777" w:rsidR="006D5DF7" w:rsidRDefault="006D5DF7" w:rsidP="00071935">
      <w:pPr>
        <w:rPr>
          <w:b/>
        </w:rPr>
      </w:pPr>
    </w:p>
    <w:p w14:paraId="39522966" w14:textId="77777777" w:rsidR="006D5DF7" w:rsidRDefault="006D5DF7" w:rsidP="00071935">
      <w:pPr>
        <w:rPr>
          <w:b/>
        </w:rPr>
      </w:pPr>
    </w:p>
    <w:p w14:paraId="455AB985" w14:textId="77777777" w:rsidR="00071935" w:rsidRPr="00071935" w:rsidRDefault="00071935" w:rsidP="00071935">
      <w:pPr>
        <w:rPr>
          <w:b/>
        </w:rPr>
      </w:pPr>
      <w:r w:rsidRPr="00071935">
        <w:rPr>
          <w:b/>
        </w:rPr>
        <w:t>Reporting</w:t>
      </w:r>
    </w:p>
    <w:p w14:paraId="448BEE3F" w14:textId="77777777" w:rsidR="00071935" w:rsidRDefault="00071935" w:rsidP="00071935"/>
    <w:p w14:paraId="473FB2F0" w14:textId="65A6B4CE" w:rsidR="00071935" w:rsidRDefault="00384D46" w:rsidP="00384D46">
      <w:pPr>
        <w:pStyle w:val="ListParagraph"/>
        <w:numPr>
          <w:ilvl w:val="0"/>
          <w:numId w:val="10"/>
        </w:numPr>
      </w:pPr>
      <w:r>
        <w:rPr>
          <w:i/>
        </w:rPr>
        <w:t>Expense accounting</w:t>
      </w:r>
      <w:r>
        <w:t>: At the conclusion of each search, the</w:t>
      </w:r>
      <w:r w:rsidR="00071935">
        <w:t xml:space="preserve"> department or program </w:t>
      </w:r>
      <w:r w:rsidR="00F34590">
        <w:t>should</w:t>
      </w:r>
      <w:r w:rsidR="00071935">
        <w:t xml:space="preserve"> provide the FAS Dean’s Office </w:t>
      </w:r>
      <w:r>
        <w:t xml:space="preserve">with a report of expenses including </w:t>
      </w:r>
      <w:r w:rsidR="00071935">
        <w:t>a list of the candidates and an accounting of the search expenses</w:t>
      </w:r>
      <w:r>
        <w:t xml:space="preserve"> associated with each</w:t>
      </w:r>
      <w:r w:rsidR="00071935">
        <w:t>.</w:t>
      </w:r>
      <w:r w:rsidR="007C3D87">
        <w:t xml:space="preserve"> This report should be submitted to </w:t>
      </w:r>
      <w:r w:rsidR="00354ADE">
        <w:t>alexa.schlieker@yale.edu</w:t>
      </w:r>
    </w:p>
    <w:sectPr w:rsidR="00071935" w:rsidSect="00AA291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1658A"/>
    <w:multiLevelType w:val="hybridMultilevel"/>
    <w:tmpl w:val="272C4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A3B03"/>
    <w:multiLevelType w:val="hybridMultilevel"/>
    <w:tmpl w:val="FF7CEF36"/>
    <w:lvl w:ilvl="0" w:tplc="D29AEB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060BCB"/>
    <w:multiLevelType w:val="hybridMultilevel"/>
    <w:tmpl w:val="FA1CA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060323"/>
    <w:multiLevelType w:val="hybridMultilevel"/>
    <w:tmpl w:val="8E26D13E"/>
    <w:lvl w:ilvl="0" w:tplc="E0ACB1CC">
      <w:start w:val="1"/>
      <w:numFmt w:val="decimal"/>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0C648F"/>
    <w:multiLevelType w:val="hybridMultilevel"/>
    <w:tmpl w:val="272C4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6821CD"/>
    <w:multiLevelType w:val="hybridMultilevel"/>
    <w:tmpl w:val="272C4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715C14"/>
    <w:multiLevelType w:val="hybridMultilevel"/>
    <w:tmpl w:val="D0A61CF6"/>
    <w:lvl w:ilvl="0" w:tplc="CE984D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4E3C5A"/>
    <w:multiLevelType w:val="hybridMultilevel"/>
    <w:tmpl w:val="EB5017E0"/>
    <w:lvl w:ilvl="0" w:tplc="D29AEB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CB780D"/>
    <w:multiLevelType w:val="hybridMultilevel"/>
    <w:tmpl w:val="D0A61CF6"/>
    <w:lvl w:ilvl="0" w:tplc="CE984D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3C645F"/>
    <w:multiLevelType w:val="hybridMultilevel"/>
    <w:tmpl w:val="12547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AB0A8C"/>
    <w:multiLevelType w:val="hybridMultilevel"/>
    <w:tmpl w:val="9586D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9"/>
  </w:num>
  <w:num w:numId="5">
    <w:abstractNumId w:val="0"/>
  </w:num>
  <w:num w:numId="6">
    <w:abstractNumId w:val="6"/>
  </w:num>
  <w:num w:numId="7">
    <w:abstractNumId w:val="3"/>
  </w:num>
  <w:num w:numId="8">
    <w:abstractNumId w:val="7"/>
  </w:num>
  <w:num w:numId="9">
    <w:abstractNumId w:val="1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031"/>
    <w:rsid w:val="00071935"/>
    <w:rsid w:val="000C5747"/>
    <w:rsid w:val="00114E45"/>
    <w:rsid w:val="00234101"/>
    <w:rsid w:val="002754E5"/>
    <w:rsid w:val="002B5C33"/>
    <w:rsid w:val="003174B3"/>
    <w:rsid w:val="00340D05"/>
    <w:rsid w:val="00354ADE"/>
    <w:rsid w:val="00384D46"/>
    <w:rsid w:val="00390A4F"/>
    <w:rsid w:val="003D2B25"/>
    <w:rsid w:val="003D4F1A"/>
    <w:rsid w:val="004A54CC"/>
    <w:rsid w:val="004D52A0"/>
    <w:rsid w:val="00514CDA"/>
    <w:rsid w:val="00517DEE"/>
    <w:rsid w:val="005317D6"/>
    <w:rsid w:val="00626B7F"/>
    <w:rsid w:val="0066416D"/>
    <w:rsid w:val="006B0EDF"/>
    <w:rsid w:val="006D5DF7"/>
    <w:rsid w:val="006E0319"/>
    <w:rsid w:val="00777C33"/>
    <w:rsid w:val="007C3D87"/>
    <w:rsid w:val="00836968"/>
    <w:rsid w:val="009258DC"/>
    <w:rsid w:val="00926373"/>
    <w:rsid w:val="0092689F"/>
    <w:rsid w:val="00931BEF"/>
    <w:rsid w:val="0097632F"/>
    <w:rsid w:val="009D7C1C"/>
    <w:rsid w:val="009E5370"/>
    <w:rsid w:val="00A01C2A"/>
    <w:rsid w:val="00A02CB1"/>
    <w:rsid w:val="00A40DB7"/>
    <w:rsid w:val="00A800F3"/>
    <w:rsid w:val="00AA2914"/>
    <w:rsid w:val="00AA7829"/>
    <w:rsid w:val="00B07445"/>
    <w:rsid w:val="00B30031"/>
    <w:rsid w:val="00B7399C"/>
    <w:rsid w:val="00B8197D"/>
    <w:rsid w:val="00BE2C00"/>
    <w:rsid w:val="00C106C4"/>
    <w:rsid w:val="00C614BA"/>
    <w:rsid w:val="00C86E6D"/>
    <w:rsid w:val="00CD53B4"/>
    <w:rsid w:val="00D61DC8"/>
    <w:rsid w:val="00DC7512"/>
    <w:rsid w:val="00E21AD7"/>
    <w:rsid w:val="00E23DA8"/>
    <w:rsid w:val="00E2493F"/>
    <w:rsid w:val="00E70FBC"/>
    <w:rsid w:val="00EA7B4E"/>
    <w:rsid w:val="00EB2A8F"/>
    <w:rsid w:val="00F0647A"/>
    <w:rsid w:val="00F21B46"/>
    <w:rsid w:val="00F2533B"/>
    <w:rsid w:val="00F34590"/>
    <w:rsid w:val="00F87C59"/>
    <w:rsid w:val="00F97354"/>
    <w:rsid w:val="00FC6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71EC9D"/>
  <w14:defaultImageDpi w14:val="300"/>
  <w15:docId w15:val="{C1D60DB1-74DD-4DA3-88B6-36E8CDBB8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2493F"/>
    <w:rPr>
      <w:sz w:val="18"/>
      <w:szCs w:val="18"/>
    </w:rPr>
  </w:style>
  <w:style w:type="paragraph" w:styleId="CommentText">
    <w:name w:val="annotation text"/>
    <w:basedOn w:val="Normal"/>
    <w:link w:val="CommentTextChar"/>
    <w:uiPriority w:val="99"/>
    <w:semiHidden/>
    <w:unhideWhenUsed/>
    <w:rsid w:val="00E2493F"/>
  </w:style>
  <w:style w:type="character" w:customStyle="1" w:styleId="CommentTextChar">
    <w:name w:val="Comment Text Char"/>
    <w:basedOn w:val="DefaultParagraphFont"/>
    <w:link w:val="CommentText"/>
    <w:uiPriority w:val="99"/>
    <w:semiHidden/>
    <w:rsid w:val="00E2493F"/>
  </w:style>
  <w:style w:type="paragraph" w:styleId="CommentSubject">
    <w:name w:val="annotation subject"/>
    <w:basedOn w:val="CommentText"/>
    <w:next w:val="CommentText"/>
    <w:link w:val="CommentSubjectChar"/>
    <w:uiPriority w:val="99"/>
    <w:semiHidden/>
    <w:unhideWhenUsed/>
    <w:rsid w:val="00E2493F"/>
    <w:rPr>
      <w:b/>
      <w:bCs/>
      <w:sz w:val="20"/>
      <w:szCs w:val="20"/>
    </w:rPr>
  </w:style>
  <w:style w:type="character" w:customStyle="1" w:styleId="CommentSubjectChar">
    <w:name w:val="Comment Subject Char"/>
    <w:basedOn w:val="CommentTextChar"/>
    <w:link w:val="CommentSubject"/>
    <w:uiPriority w:val="99"/>
    <w:semiHidden/>
    <w:rsid w:val="00E2493F"/>
    <w:rPr>
      <w:b/>
      <w:bCs/>
      <w:sz w:val="20"/>
      <w:szCs w:val="20"/>
    </w:rPr>
  </w:style>
  <w:style w:type="paragraph" w:styleId="BalloonText">
    <w:name w:val="Balloon Text"/>
    <w:basedOn w:val="Normal"/>
    <w:link w:val="BalloonTextChar"/>
    <w:uiPriority w:val="99"/>
    <w:semiHidden/>
    <w:unhideWhenUsed/>
    <w:rsid w:val="00E249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493F"/>
    <w:rPr>
      <w:rFonts w:ascii="Lucida Grande" w:hAnsi="Lucida Grande" w:cs="Lucida Grande"/>
      <w:sz w:val="18"/>
      <w:szCs w:val="18"/>
    </w:rPr>
  </w:style>
  <w:style w:type="paragraph" w:styleId="ListParagraph">
    <w:name w:val="List Paragraph"/>
    <w:basedOn w:val="Normal"/>
    <w:uiPriority w:val="34"/>
    <w:qFormat/>
    <w:rsid w:val="00E2493F"/>
    <w:pPr>
      <w:ind w:left="720"/>
      <w:contextualSpacing/>
    </w:pPr>
  </w:style>
  <w:style w:type="character" w:styleId="Hyperlink">
    <w:name w:val="Hyperlink"/>
    <w:basedOn w:val="DefaultParagraphFont"/>
    <w:uiPriority w:val="99"/>
    <w:unhideWhenUsed/>
    <w:rsid w:val="00B8197D"/>
    <w:rPr>
      <w:color w:val="0000FF" w:themeColor="hyperlink"/>
      <w:u w:val="single"/>
    </w:rPr>
  </w:style>
  <w:style w:type="paragraph" w:styleId="NoSpacing">
    <w:name w:val="No Spacing"/>
    <w:basedOn w:val="Normal"/>
    <w:uiPriority w:val="1"/>
    <w:qFormat/>
    <w:rsid w:val="006D5DF7"/>
    <w:rPr>
      <w:rFonts w:ascii="Calibri" w:eastAsiaTheme="minorHAns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488645">
      <w:bodyDiv w:val="1"/>
      <w:marLeft w:val="0"/>
      <w:marRight w:val="0"/>
      <w:marTop w:val="0"/>
      <w:marBottom w:val="0"/>
      <w:divBdr>
        <w:top w:val="none" w:sz="0" w:space="0" w:color="auto"/>
        <w:left w:val="none" w:sz="0" w:space="0" w:color="auto"/>
        <w:bottom w:val="none" w:sz="0" w:space="0" w:color="auto"/>
        <w:right w:val="none" w:sz="0" w:space="0" w:color="auto"/>
      </w:divBdr>
    </w:div>
    <w:div w:id="12614508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ert.burger@yale.edu" TargetMode="External"/><Relationship Id="rId5" Type="http://schemas.openxmlformats.org/officeDocument/2006/relationships/hyperlink" Target="mailto:john.mangan@yal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1083</Words>
  <Characters>6179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Faculty Support</Company>
  <LinksUpToDate>false</LinksUpToDate>
  <CharactersWithSpaces>7248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Dunning</dc:creator>
  <cp:lastModifiedBy>Rodrigues, Diane</cp:lastModifiedBy>
  <cp:revision>2</cp:revision>
  <dcterms:created xsi:type="dcterms:W3CDTF">2015-05-05T18:44:00Z</dcterms:created>
  <dcterms:modified xsi:type="dcterms:W3CDTF">2015-05-05T18:44:00Z</dcterms:modified>
</cp:coreProperties>
</file>