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2"/>
        <w:gridCol w:w="120"/>
        <w:gridCol w:w="7107"/>
      </w:tblGrid>
      <w:tr w:rsidR="00554198" w:rsidRPr="00554198" w:rsidTr="00F41ABC">
        <w:trPr>
          <w:tblCellSpacing w:w="15" w:type="dxa"/>
        </w:trPr>
        <w:tc>
          <w:tcPr>
            <w:tcW w:w="0" w:type="auto"/>
            <w:tcMar>
              <w:top w:w="0" w:type="dxa"/>
              <w:bottom w:w="0" w:type="dxa"/>
            </w:tcMar>
            <w:vAlign w:val="center"/>
            <w:hideMark/>
          </w:tcPr>
          <w:p w:rsidR="00F41ABC" w:rsidRPr="00554198" w:rsidRDefault="00F41ABC" w:rsidP="00F41ABC">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 xml:space="preserve">To: </w:t>
            </w:r>
          </w:p>
        </w:tc>
        <w:tc>
          <w:tcPr>
            <w:tcW w:w="0" w:type="auto"/>
            <w:tcMar>
              <w:top w:w="0" w:type="dxa"/>
              <w:bottom w:w="0" w:type="dxa"/>
            </w:tcMar>
            <w:vAlign w:val="center"/>
            <w:hideMark/>
          </w:tcPr>
          <w:p w:rsidR="00F41ABC" w:rsidRPr="00554198" w:rsidRDefault="00F41ABC" w:rsidP="00F41ABC">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 </w:t>
            </w:r>
          </w:p>
        </w:tc>
        <w:tc>
          <w:tcPr>
            <w:tcW w:w="0" w:type="auto"/>
            <w:tcMar>
              <w:top w:w="0" w:type="dxa"/>
              <w:bottom w:w="0" w:type="dxa"/>
            </w:tcMar>
            <w:vAlign w:val="center"/>
            <w:hideMark/>
          </w:tcPr>
          <w:p w:rsidR="00F41ABC" w:rsidRPr="00554198" w:rsidRDefault="00F41ABC" w:rsidP="00F41ABC">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 xml:space="preserve">FAS Department and Program Chairs </w:t>
            </w:r>
          </w:p>
        </w:tc>
      </w:tr>
      <w:tr w:rsidR="00554198" w:rsidRPr="00554198" w:rsidTr="00F41ABC">
        <w:trPr>
          <w:tblCellSpacing w:w="15" w:type="dxa"/>
        </w:trPr>
        <w:tc>
          <w:tcPr>
            <w:tcW w:w="0" w:type="auto"/>
            <w:tcMar>
              <w:top w:w="0" w:type="dxa"/>
              <w:bottom w:w="0" w:type="dxa"/>
            </w:tcMar>
            <w:vAlign w:val="center"/>
            <w:hideMark/>
          </w:tcPr>
          <w:p w:rsidR="00F41ABC" w:rsidRPr="00554198" w:rsidRDefault="00632B7B" w:rsidP="00F41ABC">
            <w:pPr>
              <w:spacing w:after="0" w:line="240" w:lineRule="auto"/>
              <w:rPr>
                <w:rFonts w:ascii="Times New Roman" w:hAnsi="Times New Roman" w:cs="Times New Roman"/>
                <w:sz w:val="24"/>
                <w:szCs w:val="24"/>
              </w:rPr>
            </w:pPr>
            <w:r>
              <w:rPr>
                <w:rFonts w:ascii="Times New Roman" w:hAnsi="Times New Roman" w:cs="Times New Roman"/>
                <w:sz w:val="24"/>
                <w:szCs w:val="24"/>
              </w:rPr>
              <w:t>Cc:</w:t>
            </w:r>
          </w:p>
        </w:tc>
        <w:tc>
          <w:tcPr>
            <w:tcW w:w="0" w:type="auto"/>
            <w:tcMar>
              <w:top w:w="0" w:type="dxa"/>
              <w:bottom w:w="0" w:type="dxa"/>
            </w:tcMar>
            <w:vAlign w:val="center"/>
            <w:hideMark/>
          </w:tcPr>
          <w:p w:rsidR="00F41ABC" w:rsidRPr="00554198" w:rsidRDefault="00F41ABC" w:rsidP="00F41ABC">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 </w:t>
            </w:r>
          </w:p>
        </w:tc>
        <w:tc>
          <w:tcPr>
            <w:tcW w:w="0" w:type="auto"/>
            <w:tcMar>
              <w:top w:w="0" w:type="dxa"/>
              <w:bottom w:w="0" w:type="dxa"/>
            </w:tcMar>
            <w:vAlign w:val="center"/>
            <w:hideMark/>
          </w:tcPr>
          <w:p w:rsidR="00F41ABC" w:rsidRPr="00554198" w:rsidRDefault="00F41ABC" w:rsidP="00E210F5">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 xml:space="preserve">FAS </w:t>
            </w:r>
            <w:r w:rsidR="00E210F5">
              <w:rPr>
                <w:rFonts w:ascii="Times New Roman" w:hAnsi="Times New Roman" w:cs="Times New Roman"/>
                <w:sz w:val="24"/>
                <w:szCs w:val="24"/>
              </w:rPr>
              <w:t>Tenure-track Faculty</w:t>
            </w:r>
          </w:p>
        </w:tc>
      </w:tr>
      <w:tr w:rsidR="00E210F5" w:rsidRPr="00554198" w:rsidTr="00F41ABC">
        <w:trPr>
          <w:tblCellSpacing w:w="15" w:type="dxa"/>
        </w:trPr>
        <w:tc>
          <w:tcPr>
            <w:tcW w:w="0" w:type="auto"/>
            <w:tcMar>
              <w:top w:w="0" w:type="dxa"/>
              <w:bottom w:w="0" w:type="dxa"/>
            </w:tcMar>
            <w:vAlign w:val="center"/>
          </w:tcPr>
          <w:p w:rsidR="00E210F5" w:rsidRPr="00554198" w:rsidRDefault="00E210F5" w:rsidP="00F41ABC">
            <w:pPr>
              <w:spacing w:after="0" w:line="240" w:lineRule="auto"/>
              <w:rPr>
                <w:rFonts w:ascii="Times New Roman" w:hAnsi="Times New Roman" w:cs="Times New Roman"/>
                <w:sz w:val="24"/>
                <w:szCs w:val="24"/>
              </w:rPr>
            </w:pPr>
          </w:p>
        </w:tc>
        <w:tc>
          <w:tcPr>
            <w:tcW w:w="0" w:type="auto"/>
            <w:tcMar>
              <w:top w:w="0" w:type="dxa"/>
              <w:bottom w:w="0" w:type="dxa"/>
            </w:tcMar>
            <w:vAlign w:val="center"/>
          </w:tcPr>
          <w:p w:rsidR="00E210F5" w:rsidRPr="00554198" w:rsidRDefault="00E210F5" w:rsidP="00F41ABC">
            <w:pPr>
              <w:spacing w:after="0" w:line="240" w:lineRule="auto"/>
              <w:rPr>
                <w:rFonts w:ascii="Times New Roman" w:hAnsi="Times New Roman" w:cs="Times New Roman"/>
                <w:sz w:val="24"/>
                <w:szCs w:val="24"/>
              </w:rPr>
            </w:pPr>
          </w:p>
        </w:tc>
        <w:tc>
          <w:tcPr>
            <w:tcW w:w="0" w:type="auto"/>
            <w:tcMar>
              <w:top w:w="0" w:type="dxa"/>
              <w:bottom w:w="0" w:type="dxa"/>
            </w:tcMar>
            <w:vAlign w:val="center"/>
          </w:tcPr>
          <w:p w:rsidR="00E210F5" w:rsidRPr="00554198" w:rsidRDefault="00E210F5" w:rsidP="00554198">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FAS Chairs' Assistants and Operations Managers</w:t>
            </w:r>
          </w:p>
        </w:tc>
      </w:tr>
      <w:tr w:rsidR="00554198" w:rsidRPr="00554198" w:rsidTr="00F41ABC">
        <w:trPr>
          <w:tblCellSpacing w:w="15" w:type="dxa"/>
        </w:trPr>
        <w:tc>
          <w:tcPr>
            <w:tcW w:w="0" w:type="auto"/>
            <w:tcMar>
              <w:top w:w="0" w:type="dxa"/>
              <w:bottom w:w="0" w:type="dxa"/>
            </w:tcMar>
            <w:vAlign w:val="center"/>
            <w:hideMark/>
          </w:tcPr>
          <w:p w:rsidR="00F41ABC" w:rsidRPr="00554198" w:rsidRDefault="00F41ABC" w:rsidP="00F41ABC">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 </w:t>
            </w:r>
          </w:p>
        </w:tc>
        <w:tc>
          <w:tcPr>
            <w:tcW w:w="0" w:type="auto"/>
            <w:tcMar>
              <w:top w:w="0" w:type="dxa"/>
              <w:bottom w:w="0" w:type="dxa"/>
            </w:tcMar>
            <w:vAlign w:val="center"/>
            <w:hideMark/>
          </w:tcPr>
          <w:p w:rsidR="00F41ABC" w:rsidRPr="00554198" w:rsidRDefault="00F41ABC" w:rsidP="00F41ABC">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 </w:t>
            </w:r>
          </w:p>
        </w:tc>
        <w:tc>
          <w:tcPr>
            <w:tcW w:w="0" w:type="auto"/>
            <w:tcMar>
              <w:top w:w="0" w:type="dxa"/>
              <w:bottom w:w="0" w:type="dxa"/>
            </w:tcMar>
            <w:vAlign w:val="center"/>
            <w:hideMark/>
          </w:tcPr>
          <w:p w:rsidR="00F41ABC" w:rsidRPr="00554198" w:rsidRDefault="00554198" w:rsidP="00554198">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FAS Deans and</w:t>
            </w:r>
            <w:r w:rsidR="00F41ABC" w:rsidRPr="00554198">
              <w:rPr>
                <w:rFonts w:ascii="Times New Roman" w:hAnsi="Times New Roman" w:cs="Times New Roman"/>
                <w:sz w:val="24"/>
                <w:szCs w:val="24"/>
              </w:rPr>
              <w:t xml:space="preserve"> </w:t>
            </w:r>
            <w:r w:rsidRPr="00554198">
              <w:rPr>
                <w:rFonts w:ascii="Times New Roman" w:hAnsi="Times New Roman" w:cs="Times New Roman"/>
                <w:sz w:val="24"/>
                <w:szCs w:val="24"/>
              </w:rPr>
              <w:t>Staff</w:t>
            </w:r>
            <w:r w:rsidR="00F41ABC" w:rsidRPr="00554198">
              <w:rPr>
                <w:rFonts w:ascii="Times New Roman" w:hAnsi="Times New Roman" w:cs="Times New Roman"/>
                <w:sz w:val="24"/>
                <w:szCs w:val="24"/>
              </w:rPr>
              <w:t xml:space="preserve"> </w:t>
            </w:r>
          </w:p>
        </w:tc>
      </w:tr>
      <w:tr w:rsidR="00554198" w:rsidRPr="00554198" w:rsidTr="00F41ABC">
        <w:trPr>
          <w:tblCellSpacing w:w="15" w:type="dxa"/>
        </w:trPr>
        <w:tc>
          <w:tcPr>
            <w:tcW w:w="0" w:type="auto"/>
            <w:tcMar>
              <w:top w:w="0" w:type="dxa"/>
              <w:bottom w:w="0" w:type="dxa"/>
            </w:tcMar>
            <w:vAlign w:val="center"/>
            <w:hideMark/>
          </w:tcPr>
          <w:p w:rsidR="00F41ABC" w:rsidRPr="00554198" w:rsidRDefault="00F41ABC" w:rsidP="00F41ABC">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 xml:space="preserve">From: </w:t>
            </w:r>
          </w:p>
        </w:tc>
        <w:tc>
          <w:tcPr>
            <w:tcW w:w="0" w:type="auto"/>
            <w:tcMar>
              <w:top w:w="0" w:type="dxa"/>
              <w:bottom w:w="0" w:type="dxa"/>
            </w:tcMar>
            <w:vAlign w:val="center"/>
            <w:hideMark/>
          </w:tcPr>
          <w:p w:rsidR="00F41ABC" w:rsidRPr="00554198" w:rsidRDefault="00F41ABC" w:rsidP="00F41ABC">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 </w:t>
            </w:r>
          </w:p>
        </w:tc>
        <w:tc>
          <w:tcPr>
            <w:tcW w:w="0" w:type="auto"/>
            <w:tcMar>
              <w:top w:w="0" w:type="dxa"/>
              <w:bottom w:w="0" w:type="dxa"/>
            </w:tcMar>
            <w:vAlign w:val="center"/>
            <w:hideMark/>
          </w:tcPr>
          <w:p w:rsidR="00F41ABC" w:rsidRPr="00554198" w:rsidRDefault="00554198" w:rsidP="00F41ABC">
            <w:pPr>
              <w:spacing w:after="0" w:line="240" w:lineRule="auto"/>
              <w:rPr>
                <w:rFonts w:ascii="Times New Roman" w:hAnsi="Times New Roman" w:cs="Times New Roman"/>
                <w:sz w:val="24"/>
                <w:szCs w:val="24"/>
              </w:rPr>
            </w:pPr>
            <w:r w:rsidRPr="00554198">
              <w:rPr>
                <w:rFonts w:ascii="Times New Roman" w:eastAsia="Times New Roman" w:hAnsi="Times New Roman" w:cs="Times New Roman"/>
                <w:sz w:val="24"/>
                <w:szCs w:val="24"/>
              </w:rPr>
              <w:t>Tamar Gendler, Dean of the Faculty of Arts and Sciences</w:t>
            </w:r>
          </w:p>
        </w:tc>
      </w:tr>
      <w:tr w:rsidR="00554198" w:rsidRPr="00554198" w:rsidTr="00F41ABC">
        <w:trPr>
          <w:tblCellSpacing w:w="15" w:type="dxa"/>
        </w:trPr>
        <w:tc>
          <w:tcPr>
            <w:tcW w:w="0" w:type="auto"/>
            <w:tcMar>
              <w:top w:w="0" w:type="dxa"/>
              <w:bottom w:w="0" w:type="dxa"/>
            </w:tcMar>
            <w:vAlign w:val="center"/>
            <w:hideMark/>
          </w:tcPr>
          <w:p w:rsidR="00F41ABC" w:rsidRPr="00554198" w:rsidRDefault="00F41ABC" w:rsidP="00F41ABC">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 </w:t>
            </w:r>
          </w:p>
        </w:tc>
        <w:tc>
          <w:tcPr>
            <w:tcW w:w="0" w:type="auto"/>
            <w:tcMar>
              <w:top w:w="0" w:type="dxa"/>
              <w:bottom w:w="0" w:type="dxa"/>
            </w:tcMar>
            <w:vAlign w:val="center"/>
            <w:hideMark/>
          </w:tcPr>
          <w:p w:rsidR="00F41ABC" w:rsidRPr="00554198" w:rsidRDefault="00F41ABC" w:rsidP="00F41ABC">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 </w:t>
            </w:r>
          </w:p>
        </w:tc>
        <w:tc>
          <w:tcPr>
            <w:tcW w:w="0" w:type="auto"/>
            <w:tcMar>
              <w:top w:w="0" w:type="dxa"/>
              <w:bottom w:w="0" w:type="dxa"/>
            </w:tcMar>
            <w:vAlign w:val="center"/>
            <w:hideMark/>
          </w:tcPr>
          <w:p w:rsidR="00F41ABC" w:rsidRPr="00554198" w:rsidRDefault="00F41ABC" w:rsidP="00F41ABC">
            <w:pPr>
              <w:spacing w:after="0" w:line="240" w:lineRule="auto"/>
              <w:rPr>
                <w:rFonts w:ascii="Times New Roman" w:hAnsi="Times New Roman" w:cs="Times New Roman"/>
                <w:sz w:val="24"/>
                <w:szCs w:val="24"/>
              </w:rPr>
            </w:pPr>
            <w:r w:rsidRPr="00554198">
              <w:rPr>
                <w:rFonts w:ascii="Times New Roman" w:hAnsi="Times New Roman" w:cs="Times New Roman"/>
                <w:sz w:val="24"/>
                <w:szCs w:val="24"/>
              </w:rPr>
              <w:t>Kyle Vanderlick, Dean of the School of Engineering &amp; Applied Science</w:t>
            </w:r>
            <w:r w:rsidR="00554198">
              <w:rPr>
                <w:rFonts w:ascii="Times New Roman" w:hAnsi="Times New Roman" w:cs="Times New Roman"/>
                <w:sz w:val="24"/>
                <w:szCs w:val="24"/>
              </w:rPr>
              <w:t>s</w:t>
            </w:r>
            <w:r w:rsidRPr="00554198">
              <w:rPr>
                <w:rFonts w:ascii="Times New Roman" w:hAnsi="Times New Roman" w:cs="Times New Roman"/>
                <w:sz w:val="24"/>
                <w:szCs w:val="24"/>
              </w:rPr>
              <w:t xml:space="preserve"> </w:t>
            </w:r>
          </w:p>
        </w:tc>
      </w:tr>
    </w:tbl>
    <w:p w:rsidR="00CE6614" w:rsidRDefault="00D22ABD" w:rsidP="00350FC0">
      <w:pPr>
        <w:shd w:val="clear" w:color="auto" w:fill="FFFFFF"/>
        <w:spacing w:before="120" w:after="0" w:line="240" w:lineRule="auto"/>
        <w:rPr>
          <w:rFonts w:ascii="Times New Roman" w:eastAsia="Times New Roman" w:hAnsi="Times New Roman" w:cs="Times New Roman"/>
          <w:sz w:val="24"/>
          <w:szCs w:val="24"/>
          <w:lang w:val="en"/>
        </w:rPr>
      </w:pPr>
      <w:r w:rsidRPr="00554198">
        <w:rPr>
          <w:rFonts w:ascii="Times New Roman" w:eastAsia="Times New Roman" w:hAnsi="Times New Roman" w:cs="Times New Roman"/>
          <w:sz w:val="24"/>
          <w:szCs w:val="24"/>
          <w:lang w:val="en"/>
        </w:rPr>
        <w:t>We write with details on procedures for leave</w:t>
      </w:r>
      <w:r w:rsidR="008B19C8">
        <w:rPr>
          <w:rFonts w:ascii="Times New Roman" w:eastAsia="Times New Roman" w:hAnsi="Times New Roman" w:cs="Times New Roman"/>
          <w:sz w:val="24"/>
          <w:szCs w:val="24"/>
          <w:lang w:val="en"/>
        </w:rPr>
        <w:t xml:space="preserve"> application</w:t>
      </w:r>
      <w:r w:rsidRPr="00554198">
        <w:rPr>
          <w:rFonts w:ascii="Times New Roman" w:eastAsia="Times New Roman" w:hAnsi="Times New Roman" w:cs="Times New Roman"/>
          <w:sz w:val="24"/>
          <w:szCs w:val="24"/>
          <w:lang w:val="en"/>
        </w:rPr>
        <w:t xml:space="preserve">s for </w:t>
      </w:r>
      <w:r w:rsidR="00EA2917">
        <w:rPr>
          <w:rFonts w:ascii="Times New Roman" w:eastAsia="Times New Roman" w:hAnsi="Times New Roman" w:cs="Times New Roman"/>
          <w:sz w:val="24"/>
          <w:szCs w:val="24"/>
          <w:lang w:val="en"/>
        </w:rPr>
        <w:t xml:space="preserve">tenure-track </w:t>
      </w:r>
      <w:r w:rsidRPr="00554198">
        <w:rPr>
          <w:rFonts w:ascii="Times New Roman" w:eastAsia="Times New Roman" w:hAnsi="Times New Roman" w:cs="Times New Roman"/>
          <w:sz w:val="24"/>
          <w:szCs w:val="24"/>
          <w:lang w:val="en"/>
        </w:rPr>
        <w:t xml:space="preserve">faculty </w:t>
      </w:r>
      <w:r w:rsidR="00DA60B0" w:rsidRPr="00554198">
        <w:rPr>
          <w:rFonts w:ascii="Times New Roman" w:eastAsia="Times New Roman" w:hAnsi="Times New Roman" w:cs="Times New Roman"/>
          <w:sz w:val="24"/>
          <w:szCs w:val="24"/>
          <w:lang w:val="en"/>
        </w:rPr>
        <w:t xml:space="preserve">for the </w:t>
      </w:r>
      <w:r w:rsidR="00900215">
        <w:rPr>
          <w:rFonts w:ascii="Times New Roman" w:eastAsia="Times New Roman" w:hAnsi="Times New Roman" w:cs="Times New Roman"/>
          <w:sz w:val="24"/>
          <w:szCs w:val="24"/>
          <w:lang w:val="en"/>
        </w:rPr>
        <w:t>2017-18</w:t>
      </w:r>
      <w:r w:rsidRPr="00554198">
        <w:rPr>
          <w:rFonts w:ascii="Times New Roman" w:eastAsia="Times New Roman" w:hAnsi="Times New Roman" w:cs="Times New Roman"/>
          <w:sz w:val="24"/>
          <w:szCs w:val="24"/>
          <w:lang w:val="en"/>
        </w:rPr>
        <w:t xml:space="preserve"> academic year</w:t>
      </w:r>
      <w:r w:rsidR="00900215">
        <w:rPr>
          <w:rFonts w:ascii="Times New Roman" w:eastAsia="Times New Roman" w:hAnsi="Times New Roman" w:cs="Times New Roman"/>
          <w:sz w:val="24"/>
          <w:szCs w:val="24"/>
          <w:lang w:val="en"/>
        </w:rPr>
        <w:t>, or 2018</w:t>
      </w:r>
      <w:r w:rsidR="00CE6614" w:rsidRPr="00554198">
        <w:rPr>
          <w:rFonts w:ascii="Times New Roman" w:eastAsia="Times New Roman" w:hAnsi="Times New Roman" w:cs="Times New Roman"/>
          <w:sz w:val="24"/>
          <w:szCs w:val="24"/>
          <w:lang w:val="en"/>
        </w:rPr>
        <w:t xml:space="preserve"> calendar year</w:t>
      </w:r>
      <w:r w:rsidRPr="00554198">
        <w:rPr>
          <w:rFonts w:ascii="Times New Roman" w:eastAsia="Times New Roman" w:hAnsi="Times New Roman" w:cs="Times New Roman"/>
          <w:sz w:val="24"/>
          <w:szCs w:val="24"/>
          <w:lang w:val="en"/>
        </w:rPr>
        <w:t xml:space="preserve">. </w:t>
      </w:r>
    </w:p>
    <w:p w:rsidR="008B19C8" w:rsidRPr="00431A2F" w:rsidRDefault="00062311" w:rsidP="00431A2F">
      <w:pPr>
        <w:pStyle w:val="ListParagraph"/>
        <w:numPr>
          <w:ilvl w:val="0"/>
          <w:numId w:val="2"/>
        </w:numPr>
        <w:shd w:val="clear" w:color="auto" w:fill="FFFFFF"/>
        <w:spacing w:before="120" w:after="0" w:line="240" w:lineRule="auto"/>
        <w:rPr>
          <w:rFonts w:ascii="Times New Roman" w:eastAsia="Times New Roman" w:hAnsi="Times New Roman" w:cs="Times New Roman"/>
          <w:sz w:val="24"/>
          <w:szCs w:val="24"/>
          <w:lang w:val="en"/>
        </w:rPr>
      </w:pPr>
      <w:r w:rsidRPr="008B19C8">
        <w:rPr>
          <w:rFonts w:ascii="Times New Roman" w:eastAsia="Times New Roman" w:hAnsi="Times New Roman" w:cs="Times New Roman"/>
          <w:sz w:val="24"/>
          <w:szCs w:val="24"/>
          <w:u w:val="single"/>
          <w:lang w:val="en"/>
        </w:rPr>
        <w:t xml:space="preserve">Assistant </w:t>
      </w:r>
      <w:r w:rsidR="00385F91" w:rsidRPr="008B19C8">
        <w:rPr>
          <w:rFonts w:ascii="Times New Roman" w:eastAsia="Times New Roman" w:hAnsi="Times New Roman" w:cs="Times New Roman"/>
          <w:sz w:val="24"/>
          <w:szCs w:val="24"/>
          <w:u w:val="single"/>
          <w:lang w:val="en"/>
        </w:rPr>
        <w:t>professors</w:t>
      </w:r>
      <w:r w:rsidR="00385F91" w:rsidRPr="008B19C8">
        <w:rPr>
          <w:rFonts w:ascii="Times New Roman" w:eastAsia="Times New Roman" w:hAnsi="Times New Roman" w:cs="Times New Roman"/>
          <w:sz w:val="24"/>
          <w:szCs w:val="24"/>
          <w:lang w:val="en"/>
        </w:rPr>
        <w:t xml:space="preserve"> are eligible for a one-year leave at full salary, to be taken during the second, third or fourth year of their initial appointments. Assistant professor leaves are called Morse Fellowships (Humanities) and Junior Faculty Fellowships (Social Sciences, Sciences, and Engineering). </w:t>
      </w:r>
    </w:p>
    <w:p w:rsidR="00385F91" w:rsidRPr="008B19C8" w:rsidRDefault="00385F91" w:rsidP="008B19C8">
      <w:pPr>
        <w:pStyle w:val="ListParagraph"/>
        <w:numPr>
          <w:ilvl w:val="0"/>
          <w:numId w:val="2"/>
        </w:numPr>
        <w:shd w:val="clear" w:color="auto" w:fill="FFFFFF"/>
        <w:spacing w:before="120" w:after="0" w:line="240" w:lineRule="auto"/>
        <w:rPr>
          <w:rFonts w:ascii="Times New Roman" w:eastAsia="Times New Roman" w:hAnsi="Times New Roman" w:cs="Times New Roman"/>
          <w:sz w:val="24"/>
          <w:szCs w:val="24"/>
          <w:lang w:val="en"/>
        </w:rPr>
      </w:pPr>
      <w:r w:rsidRPr="008B19C8">
        <w:rPr>
          <w:rFonts w:ascii="Times New Roman" w:eastAsia="Times New Roman" w:hAnsi="Times New Roman" w:cs="Times New Roman"/>
          <w:sz w:val="24"/>
          <w:szCs w:val="24"/>
          <w:u w:val="single"/>
          <w:lang w:val="en"/>
        </w:rPr>
        <w:t>Associate professors on term</w:t>
      </w:r>
      <w:r w:rsidRPr="008B19C8">
        <w:rPr>
          <w:rFonts w:ascii="Times New Roman" w:eastAsia="Times New Roman" w:hAnsi="Times New Roman" w:cs="Times New Roman"/>
          <w:sz w:val="24"/>
          <w:szCs w:val="24"/>
          <w:lang w:val="en"/>
        </w:rPr>
        <w:t xml:space="preserve"> are eligible for a one-year leave at full salary, called an Associate Professor Leave (APL), in the first or second year of their appointment at that rank. </w:t>
      </w:r>
    </w:p>
    <w:p w:rsidR="00A14CCE" w:rsidRDefault="00385F91" w:rsidP="00A14CCE">
      <w:pPr>
        <w:shd w:val="clear" w:color="auto" w:fill="FFFFFF"/>
        <w:spacing w:before="120"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Here is the</w:t>
      </w:r>
      <w:r w:rsidRPr="00554198">
        <w:rPr>
          <w:rFonts w:ascii="Times New Roman" w:eastAsia="Times New Roman" w:hAnsi="Times New Roman" w:cs="Times New Roman"/>
          <w:sz w:val="24"/>
          <w:szCs w:val="24"/>
          <w:lang w:val="en"/>
        </w:rPr>
        <w:t xml:space="preserve"> schedule for submitting materials in support o</w:t>
      </w:r>
      <w:r>
        <w:rPr>
          <w:rFonts w:ascii="Times New Roman" w:eastAsia="Times New Roman" w:hAnsi="Times New Roman" w:cs="Times New Roman"/>
          <w:sz w:val="24"/>
          <w:szCs w:val="24"/>
          <w:lang w:val="en"/>
        </w:rPr>
        <w:t xml:space="preserve">f </w:t>
      </w:r>
      <w:r w:rsidR="00062311">
        <w:rPr>
          <w:rFonts w:ascii="Times New Roman" w:eastAsia="Times New Roman" w:hAnsi="Times New Roman" w:cs="Times New Roman"/>
          <w:sz w:val="24"/>
          <w:szCs w:val="24"/>
          <w:lang w:val="en"/>
        </w:rPr>
        <w:t xml:space="preserve">these </w:t>
      </w:r>
      <w:r>
        <w:rPr>
          <w:rFonts w:ascii="Times New Roman" w:eastAsia="Times New Roman" w:hAnsi="Times New Roman" w:cs="Times New Roman"/>
          <w:sz w:val="24"/>
          <w:szCs w:val="24"/>
          <w:lang w:val="en"/>
        </w:rPr>
        <w:t xml:space="preserve">leaves requested for the </w:t>
      </w:r>
      <w:r w:rsidR="00900215">
        <w:rPr>
          <w:rFonts w:ascii="Times New Roman" w:eastAsia="Times New Roman" w:hAnsi="Times New Roman" w:cs="Times New Roman"/>
          <w:sz w:val="24"/>
          <w:szCs w:val="24"/>
          <w:lang w:val="en"/>
        </w:rPr>
        <w:t>2017-18</w:t>
      </w:r>
      <w:r w:rsidR="00900215" w:rsidRPr="00554198">
        <w:rPr>
          <w:rFonts w:ascii="Times New Roman" w:eastAsia="Times New Roman" w:hAnsi="Times New Roman" w:cs="Times New Roman"/>
          <w:sz w:val="24"/>
          <w:szCs w:val="24"/>
          <w:lang w:val="en"/>
        </w:rPr>
        <w:t xml:space="preserve"> academic year</w:t>
      </w:r>
      <w:r w:rsidR="00900215">
        <w:rPr>
          <w:rFonts w:ascii="Times New Roman" w:eastAsia="Times New Roman" w:hAnsi="Times New Roman" w:cs="Times New Roman"/>
          <w:sz w:val="24"/>
          <w:szCs w:val="24"/>
          <w:lang w:val="en"/>
        </w:rPr>
        <w:t>, or 2018</w:t>
      </w:r>
      <w:r w:rsidR="00900215" w:rsidRPr="00554198">
        <w:rPr>
          <w:rFonts w:ascii="Times New Roman" w:eastAsia="Times New Roman" w:hAnsi="Times New Roman" w:cs="Times New Roman"/>
          <w:sz w:val="24"/>
          <w:szCs w:val="24"/>
          <w:lang w:val="en"/>
        </w:rPr>
        <w:t xml:space="preserve"> calendar </w:t>
      </w:r>
      <w:r w:rsidRPr="00554198">
        <w:rPr>
          <w:rFonts w:ascii="Times New Roman" w:eastAsia="Times New Roman" w:hAnsi="Times New Roman" w:cs="Times New Roman"/>
          <w:sz w:val="24"/>
          <w:szCs w:val="24"/>
          <w:lang w:val="en"/>
        </w:rPr>
        <w:t>year</w:t>
      </w:r>
      <w:r>
        <w:rPr>
          <w:rFonts w:ascii="Times New Roman" w:eastAsia="Times New Roman" w:hAnsi="Times New Roman" w:cs="Times New Roman"/>
          <w:sz w:val="24"/>
          <w:szCs w:val="24"/>
          <w:lang w:val="en"/>
        </w:rPr>
        <w:t xml:space="preserve">. </w:t>
      </w:r>
    </w:p>
    <w:p w:rsidR="009A4A9A" w:rsidRDefault="001F4676" w:rsidP="009A4A9A">
      <w:pPr>
        <w:pStyle w:val="ListParagraph"/>
        <w:numPr>
          <w:ilvl w:val="0"/>
          <w:numId w:val="3"/>
        </w:numPr>
        <w:shd w:val="clear" w:color="auto" w:fill="FFFFFF"/>
        <w:spacing w:before="120" w:after="0"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October 5</w:t>
      </w:r>
      <w:bookmarkStart w:id="0" w:name="_GoBack"/>
      <w:bookmarkEnd w:id="0"/>
      <w:r w:rsidR="00900215">
        <w:rPr>
          <w:rFonts w:ascii="Times New Roman" w:eastAsia="Times New Roman" w:hAnsi="Times New Roman" w:cs="Times New Roman"/>
          <w:sz w:val="24"/>
          <w:szCs w:val="24"/>
          <w:lang w:val="en"/>
        </w:rPr>
        <w:t>, 2016</w:t>
      </w:r>
      <w:r w:rsidR="00385F91" w:rsidRPr="00A14CCE">
        <w:rPr>
          <w:rFonts w:ascii="Times New Roman" w:eastAsia="Times New Roman" w:hAnsi="Times New Roman" w:cs="Times New Roman"/>
          <w:sz w:val="24"/>
          <w:szCs w:val="24"/>
          <w:lang w:val="en"/>
        </w:rPr>
        <w:t xml:space="preserve">: </w:t>
      </w:r>
      <w:r w:rsidR="008B19C8" w:rsidRPr="00A14CCE">
        <w:rPr>
          <w:rFonts w:ascii="Times New Roman" w:eastAsia="Times New Roman" w:hAnsi="Times New Roman" w:cs="Times New Roman"/>
          <w:sz w:val="24"/>
          <w:szCs w:val="24"/>
          <w:lang w:val="en"/>
        </w:rPr>
        <w:t xml:space="preserve"> T</w:t>
      </w:r>
      <w:r w:rsidR="00F026C0">
        <w:rPr>
          <w:rFonts w:ascii="Times New Roman" w:eastAsia="Times New Roman" w:hAnsi="Times New Roman" w:cs="Times New Roman"/>
          <w:sz w:val="24"/>
          <w:szCs w:val="24"/>
          <w:lang w:val="en"/>
        </w:rPr>
        <w:t>he t</w:t>
      </w:r>
      <w:r w:rsidR="008B19C8" w:rsidRPr="00A14CCE">
        <w:rPr>
          <w:rFonts w:ascii="Times New Roman" w:eastAsia="Times New Roman" w:hAnsi="Times New Roman" w:cs="Times New Roman"/>
          <w:sz w:val="24"/>
          <w:szCs w:val="24"/>
          <w:lang w:val="en"/>
        </w:rPr>
        <w:t>enure-track professor submit</w:t>
      </w:r>
      <w:r w:rsidR="00F026C0">
        <w:rPr>
          <w:rFonts w:ascii="Times New Roman" w:eastAsia="Times New Roman" w:hAnsi="Times New Roman" w:cs="Times New Roman"/>
          <w:sz w:val="24"/>
          <w:szCs w:val="24"/>
          <w:lang w:val="en"/>
        </w:rPr>
        <w:t>s</w:t>
      </w:r>
      <w:r w:rsidR="008B19C8" w:rsidRPr="00A14CCE">
        <w:rPr>
          <w:rFonts w:ascii="Times New Roman" w:eastAsia="Times New Roman" w:hAnsi="Times New Roman" w:cs="Times New Roman"/>
          <w:sz w:val="24"/>
          <w:szCs w:val="24"/>
          <w:lang w:val="en"/>
        </w:rPr>
        <w:t xml:space="preserve"> leave proposal to department</w:t>
      </w:r>
      <w:r w:rsidR="00385F91" w:rsidRPr="00A14CCE">
        <w:rPr>
          <w:rFonts w:ascii="Times New Roman" w:eastAsia="Times New Roman" w:hAnsi="Times New Roman" w:cs="Times New Roman"/>
          <w:sz w:val="24"/>
          <w:szCs w:val="24"/>
          <w:lang w:val="en"/>
        </w:rPr>
        <w:t xml:space="preserve">. </w:t>
      </w:r>
      <w:r w:rsidR="00431A2F" w:rsidRPr="00A14CCE">
        <w:rPr>
          <w:rFonts w:ascii="Times New Roman" w:eastAsia="Times New Roman" w:hAnsi="Times New Roman" w:cs="Times New Roman"/>
          <w:sz w:val="24"/>
          <w:szCs w:val="24"/>
          <w:lang w:val="en"/>
        </w:rPr>
        <w:t>This proposal should be a five page single-spaced (maximum) explanation of the project, its potential significance, the research methods to be used, and a plan to achieve publication.</w:t>
      </w:r>
    </w:p>
    <w:p w:rsidR="00A14CCE" w:rsidRPr="009A4A9A" w:rsidRDefault="001F4676" w:rsidP="009A4A9A">
      <w:pPr>
        <w:pStyle w:val="ListParagraph"/>
        <w:numPr>
          <w:ilvl w:val="0"/>
          <w:numId w:val="3"/>
        </w:numPr>
        <w:shd w:val="clear" w:color="auto" w:fill="FFFFFF"/>
        <w:spacing w:before="120" w:after="0"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Octo</w:t>
      </w:r>
      <w:r w:rsidR="00900215">
        <w:rPr>
          <w:rFonts w:ascii="Times New Roman" w:eastAsia="Times New Roman" w:hAnsi="Times New Roman" w:cs="Times New Roman"/>
          <w:sz w:val="24"/>
          <w:szCs w:val="24"/>
          <w:lang w:val="en"/>
        </w:rPr>
        <w:t>ber 2016</w:t>
      </w:r>
      <w:r w:rsidR="00385F91" w:rsidRPr="009A4A9A">
        <w:rPr>
          <w:rFonts w:ascii="Times New Roman" w:eastAsia="Times New Roman" w:hAnsi="Times New Roman" w:cs="Times New Roman"/>
          <w:sz w:val="24"/>
          <w:szCs w:val="24"/>
          <w:lang w:val="en"/>
        </w:rPr>
        <w:t xml:space="preserve">: </w:t>
      </w:r>
      <w:r w:rsidR="00F026C0">
        <w:rPr>
          <w:rFonts w:ascii="Times New Roman" w:eastAsia="Times New Roman" w:hAnsi="Times New Roman" w:cs="Times New Roman"/>
          <w:sz w:val="24"/>
          <w:szCs w:val="24"/>
          <w:lang w:val="en"/>
        </w:rPr>
        <w:t>The department c</w:t>
      </w:r>
      <w:r w:rsidR="009A4A9A" w:rsidRPr="009A4A9A">
        <w:rPr>
          <w:rFonts w:ascii="Times New Roman" w:eastAsia="Times New Roman" w:hAnsi="Times New Roman" w:cs="Times New Roman"/>
          <w:sz w:val="24"/>
          <w:szCs w:val="24"/>
          <w:lang w:val="en"/>
        </w:rPr>
        <w:t xml:space="preserve">hair appoints a </w:t>
      </w:r>
      <w:r w:rsidR="009A4A9A">
        <w:rPr>
          <w:rFonts w:ascii="Times New Roman" w:eastAsia="Times New Roman" w:hAnsi="Times New Roman" w:cs="Times New Roman"/>
          <w:sz w:val="24"/>
          <w:szCs w:val="24"/>
          <w:lang w:val="en"/>
        </w:rPr>
        <w:t>d</w:t>
      </w:r>
      <w:r w:rsidR="00385F91" w:rsidRPr="009A4A9A">
        <w:rPr>
          <w:rFonts w:ascii="Times New Roman" w:eastAsia="Times New Roman" w:hAnsi="Times New Roman" w:cs="Times New Roman"/>
          <w:sz w:val="24"/>
          <w:szCs w:val="24"/>
          <w:lang w:val="en"/>
        </w:rPr>
        <w:t>epartmental</w:t>
      </w:r>
      <w:r w:rsidR="009A4A9A" w:rsidRPr="009A4A9A">
        <w:rPr>
          <w:rFonts w:ascii="Times New Roman" w:eastAsia="Times New Roman" w:hAnsi="Times New Roman" w:cs="Times New Roman"/>
          <w:sz w:val="24"/>
          <w:szCs w:val="24"/>
          <w:lang w:val="en"/>
        </w:rPr>
        <w:t xml:space="preserve"> committee</w:t>
      </w:r>
      <w:r w:rsidR="009A4A9A">
        <w:rPr>
          <w:rFonts w:ascii="Times New Roman" w:eastAsia="Times New Roman" w:hAnsi="Times New Roman" w:cs="Times New Roman"/>
          <w:sz w:val="24"/>
          <w:szCs w:val="24"/>
          <w:lang w:val="en"/>
        </w:rPr>
        <w:t xml:space="preserve"> </w:t>
      </w:r>
      <w:r w:rsidR="009A4A9A" w:rsidRPr="009A4A9A">
        <w:rPr>
          <w:rFonts w:ascii="Times New Roman" w:eastAsia="Times New Roman" w:hAnsi="Times New Roman" w:cs="Times New Roman"/>
          <w:sz w:val="24"/>
          <w:szCs w:val="24"/>
          <w:lang w:val="en"/>
        </w:rPr>
        <w:t xml:space="preserve">of permanent officers to evaluate proposals for leaves for assistant and term associate </w:t>
      </w:r>
      <w:r w:rsidR="009A4A9A">
        <w:rPr>
          <w:rFonts w:ascii="Times New Roman" w:eastAsia="Times New Roman" w:hAnsi="Times New Roman" w:cs="Times New Roman"/>
          <w:sz w:val="24"/>
          <w:szCs w:val="24"/>
          <w:lang w:val="en"/>
        </w:rPr>
        <w:t>professors</w:t>
      </w:r>
      <w:r w:rsidR="009A4A9A" w:rsidRPr="009A4A9A">
        <w:rPr>
          <w:rFonts w:ascii="Times New Roman" w:eastAsia="Times New Roman" w:hAnsi="Times New Roman" w:cs="Times New Roman"/>
          <w:sz w:val="24"/>
          <w:szCs w:val="24"/>
          <w:lang w:val="en"/>
        </w:rPr>
        <w:t>. T</w:t>
      </w:r>
      <w:r w:rsidR="009A4A9A">
        <w:rPr>
          <w:rFonts w:ascii="Times New Roman" w:eastAsia="Times New Roman" w:hAnsi="Times New Roman" w:cs="Times New Roman"/>
          <w:sz w:val="24"/>
          <w:szCs w:val="24"/>
          <w:lang w:val="en"/>
        </w:rPr>
        <w:t xml:space="preserve">he committee </w:t>
      </w:r>
      <w:r w:rsidR="009A4A9A" w:rsidRPr="009A4A9A">
        <w:rPr>
          <w:rFonts w:ascii="Times New Roman" w:eastAsia="Times New Roman" w:hAnsi="Times New Roman" w:cs="Times New Roman"/>
          <w:sz w:val="24"/>
          <w:szCs w:val="24"/>
          <w:lang w:val="en"/>
        </w:rPr>
        <w:t xml:space="preserve">assesses </w:t>
      </w:r>
      <w:r w:rsidR="00F026C0">
        <w:rPr>
          <w:rFonts w:ascii="Times New Roman" w:eastAsia="Times New Roman" w:hAnsi="Times New Roman" w:cs="Times New Roman"/>
          <w:sz w:val="24"/>
          <w:szCs w:val="24"/>
          <w:lang w:val="en"/>
        </w:rPr>
        <w:t>each</w:t>
      </w:r>
      <w:r w:rsidR="009A4A9A">
        <w:rPr>
          <w:rFonts w:ascii="Times New Roman" w:eastAsia="Times New Roman" w:hAnsi="Times New Roman" w:cs="Times New Roman"/>
          <w:sz w:val="24"/>
          <w:szCs w:val="24"/>
          <w:lang w:val="en"/>
        </w:rPr>
        <w:t xml:space="preserve"> </w:t>
      </w:r>
      <w:r w:rsidR="009A4A9A" w:rsidRPr="009A4A9A">
        <w:rPr>
          <w:rFonts w:ascii="Times New Roman" w:eastAsia="Times New Roman" w:hAnsi="Times New Roman" w:cs="Times New Roman"/>
          <w:sz w:val="24"/>
          <w:szCs w:val="24"/>
          <w:lang w:val="en"/>
        </w:rPr>
        <w:t>proposal’s streng</w:t>
      </w:r>
      <w:r w:rsidR="009A4A9A">
        <w:rPr>
          <w:rFonts w:ascii="Times New Roman" w:eastAsia="Times New Roman" w:hAnsi="Times New Roman" w:cs="Times New Roman"/>
          <w:sz w:val="24"/>
          <w:szCs w:val="24"/>
          <w:lang w:val="en"/>
        </w:rPr>
        <w:t xml:space="preserve">ths, weaknesses, and feasibility, and then one or more of the committee members meets with </w:t>
      </w:r>
      <w:r w:rsidR="009A4A9A" w:rsidRPr="009A4A9A">
        <w:rPr>
          <w:rFonts w:ascii="Times New Roman" w:eastAsia="Times New Roman" w:hAnsi="Times New Roman" w:cs="Times New Roman"/>
          <w:sz w:val="24"/>
          <w:szCs w:val="24"/>
          <w:lang w:val="en"/>
        </w:rPr>
        <w:t xml:space="preserve">the tenure-track faculty member </w:t>
      </w:r>
      <w:r w:rsidR="009A4A9A">
        <w:rPr>
          <w:rFonts w:ascii="Times New Roman" w:eastAsia="Times New Roman" w:hAnsi="Times New Roman" w:cs="Times New Roman"/>
          <w:sz w:val="24"/>
          <w:szCs w:val="24"/>
          <w:lang w:val="en"/>
        </w:rPr>
        <w:t>to provide mentoring feedback. The a</w:t>
      </w:r>
      <w:r w:rsidR="00385F91" w:rsidRPr="009A4A9A">
        <w:rPr>
          <w:rFonts w:ascii="Times New Roman" w:eastAsia="Times New Roman" w:hAnsi="Times New Roman" w:cs="Times New Roman"/>
          <w:sz w:val="24"/>
          <w:szCs w:val="24"/>
          <w:lang w:val="en"/>
        </w:rPr>
        <w:t xml:space="preserve">pplicant revises proposal as needed, based on committee input. </w:t>
      </w:r>
      <w:r w:rsidR="009A4A9A" w:rsidRPr="009A4A9A">
        <w:rPr>
          <w:rFonts w:ascii="Times New Roman" w:eastAsia="Times New Roman" w:hAnsi="Times New Roman" w:cs="Times New Roman"/>
          <w:sz w:val="24"/>
          <w:szCs w:val="24"/>
          <w:lang w:val="en"/>
        </w:rPr>
        <w:t xml:space="preserve">The chair of the departmental committee then forwards a short report (typically less than one page) to the department chair detailing the committee’s evaluation of the proposal and </w:t>
      </w:r>
      <w:r w:rsidR="009A4A9A">
        <w:rPr>
          <w:rFonts w:ascii="Times New Roman" w:eastAsia="Times New Roman" w:hAnsi="Times New Roman" w:cs="Times New Roman"/>
          <w:sz w:val="24"/>
          <w:szCs w:val="24"/>
          <w:lang w:val="en"/>
        </w:rPr>
        <w:t xml:space="preserve">summarizing </w:t>
      </w:r>
      <w:r w:rsidR="009A4A9A" w:rsidRPr="009A4A9A">
        <w:rPr>
          <w:rFonts w:ascii="Times New Roman" w:eastAsia="Times New Roman" w:hAnsi="Times New Roman" w:cs="Times New Roman"/>
          <w:sz w:val="24"/>
          <w:szCs w:val="24"/>
          <w:lang w:val="en"/>
        </w:rPr>
        <w:t>the discussion with the tenure-track faculty member.</w:t>
      </w:r>
    </w:p>
    <w:p w:rsidR="0021527F" w:rsidRDefault="00900215" w:rsidP="0021527F">
      <w:pPr>
        <w:pStyle w:val="ListParagraph"/>
        <w:numPr>
          <w:ilvl w:val="0"/>
          <w:numId w:val="3"/>
        </w:numPr>
        <w:shd w:val="clear" w:color="auto" w:fill="FFFFFF"/>
        <w:spacing w:before="120" w:after="0"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November 1, 2016</w:t>
      </w:r>
      <w:r w:rsidR="00385F91" w:rsidRPr="0021527F">
        <w:rPr>
          <w:rFonts w:ascii="Times New Roman" w:eastAsia="Times New Roman" w:hAnsi="Times New Roman" w:cs="Times New Roman"/>
          <w:sz w:val="24"/>
          <w:szCs w:val="24"/>
          <w:lang w:val="en"/>
        </w:rPr>
        <w:t xml:space="preserve">: </w:t>
      </w:r>
      <w:r w:rsidR="00F026C0">
        <w:rPr>
          <w:rFonts w:ascii="Times New Roman" w:eastAsia="Times New Roman" w:hAnsi="Times New Roman" w:cs="Times New Roman"/>
          <w:sz w:val="24"/>
          <w:szCs w:val="24"/>
          <w:lang w:val="en"/>
        </w:rPr>
        <w:t>The d</w:t>
      </w:r>
      <w:r w:rsidR="00227758" w:rsidRPr="0021527F">
        <w:rPr>
          <w:rFonts w:ascii="Times New Roman" w:eastAsia="Times New Roman" w:hAnsi="Times New Roman" w:cs="Times New Roman"/>
          <w:sz w:val="24"/>
          <w:szCs w:val="24"/>
          <w:lang w:val="en"/>
        </w:rPr>
        <w:t xml:space="preserve">epartment chair submits electronic copies of the candidate’s </w:t>
      </w:r>
      <w:r w:rsidR="00385F91" w:rsidRPr="0021527F">
        <w:rPr>
          <w:rFonts w:ascii="Times New Roman" w:eastAsia="Times New Roman" w:hAnsi="Times New Roman" w:cs="Times New Roman"/>
          <w:sz w:val="24"/>
          <w:szCs w:val="24"/>
          <w:lang w:val="en"/>
        </w:rPr>
        <w:t>proposal,</w:t>
      </w:r>
      <w:r w:rsidR="00227758" w:rsidRPr="0021527F">
        <w:rPr>
          <w:rFonts w:ascii="Times New Roman" w:eastAsia="Times New Roman" w:hAnsi="Times New Roman" w:cs="Times New Roman"/>
          <w:sz w:val="24"/>
          <w:szCs w:val="24"/>
          <w:lang w:val="en"/>
        </w:rPr>
        <w:t xml:space="preserve"> candidate’s</w:t>
      </w:r>
      <w:r w:rsidR="00385F91" w:rsidRPr="0021527F">
        <w:rPr>
          <w:rFonts w:ascii="Times New Roman" w:eastAsia="Times New Roman" w:hAnsi="Times New Roman" w:cs="Times New Roman"/>
          <w:sz w:val="24"/>
          <w:szCs w:val="24"/>
          <w:lang w:val="en"/>
        </w:rPr>
        <w:t xml:space="preserve"> CV,</w:t>
      </w:r>
      <w:r w:rsidR="00227758" w:rsidRPr="0021527F">
        <w:rPr>
          <w:rFonts w:ascii="Times New Roman" w:eastAsia="Times New Roman" w:hAnsi="Times New Roman" w:cs="Times New Roman"/>
          <w:sz w:val="24"/>
          <w:szCs w:val="24"/>
          <w:lang w:val="en"/>
        </w:rPr>
        <w:t xml:space="preserve"> departmental</w:t>
      </w:r>
      <w:r w:rsidR="00385F91" w:rsidRPr="0021527F">
        <w:rPr>
          <w:rFonts w:ascii="Times New Roman" w:eastAsia="Times New Roman" w:hAnsi="Times New Roman" w:cs="Times New Roman"/>
          <w:sz w:val="24"/>
          <w:szCs w:val="24"/>
          <w:lang w:val="en"/>
        </w:rPr>
        <w:t xml:space="preserve"> committee report, and chair’s recommendation to </w:t>
      </w:r>
      <w:hyperlink r:id="rId7" w:history="1">
        <w:r w:rsidR="00385F91" w:rsidRPr="0021527F">
          <w:rPr>
            <w:rStyle w:val="Hyperlink"/>
            <w:rFonts w:ascii="Times New Roman" w:eastAsia="Times New Roman" w:hAnsi="Times New Roman" w:cs="Times New Roman"/>
            <w:sz w:val="24"/>
            <w:szCs w:val="24"/>
            <w:lang w:val="en"/>
          </w:rPr>
          <w:t>fas.dean@yale.edu</w:t>
        </w:r>
      </w:hyperlink>
      <w:r w:rsidR="00385F91" w:rsidRPr="0021527F">
        <w:rPr>
          <w:rFonts w:ascii="Times New Roman" w:eastAsia="Times New Roman" w:hAnsi="Times New Roman" w:cs="Times New Roman"/>
          <w:sz w:val="24"/>
          <w:szCs w:val="24"/>
          <w:lang w:val="en"/>
        </w:rPr>
        <w:t xml:space="preserve"> </w:t>
      </w:r>
      <w:r w:rsidR="00431A2F">
        <w:rPr>
          <w:rFonts w:ascii="Times New Roman" w:eastAsia="Times New Roman" w:hAnsi="Times New Roman" w:cs="Times New Roman"/>
          <w:sz w:val="24"/>
          <w:szCs w:val="24"/>
          <w:lang w:val="en"/>
        </w:rPr>
        <w:t xml:space="preserve">(and, in the case of SEAS faculty, </w:t>
      </w:r>
      <w:r w:rsidR="00F026C0">
        <w:rPr>
          <w:rFonts w:ascii="Times New Roman" w:eastAsia="Times New Roman" w:hAnsi="Times New Roman" w:cs="Times New Roman"/>
          <w:sz w:val="24"/>
          <w:szCs w:val="24"/>
          <w:lang w:val="en"/>
        </w:rPr>
        <w:t xml:space="preserve">also </w:t>
      </w:r>
      <w:r w:rsidR="00431A2F">
        <w:rPr>
          <w:rFonts w:ascii="Times New Roman" w:eastAsia="Times New Roman" w:hAnsi="Times New Roman" w:cs="Times New Roman"/>
          <w:sz w:val="24"/>
          <w:szCs w:val="24"/>
          <w:lang w:val="en"/>
        </w:rPr>
        <w:t xml:space="preserve">to </w:t>
      </w:r>
      <w:hyperlink r:id="rId8" w:history="1">
        <w:r w:rsidR="00431A2F" w:rsidRPr="00853FEF">
          <w:rPr>
            <w:rStyle w:val="Hyperlink"/>
            <w:rFonts w:ascii="Times New Roman" w:eastAsia="Times New Roman" w:hAnsi="Times New Roman" w:cs="Times New Roman"/>
            <w:sz w:val="24"/>
            <w:szCs w:val="24"/>
            <w:lang w:val="en"/>
          </w:rPr>
          <w:t>kyle.vanderlick@yale.edu</w:t>
        </w:r>
      </w:hyperlink>
      <w:r w:rsidR="00431A2F">
        <w:rPr>
          <w:rFonts w:ascii="Times New Roman" w:eastAsia="Times New Roman" w:hAnsi="Times New Roman" w:cs="Times New Roman"/>
          <w:sz w:val="24"/>
          <w:szCs w:val="24"/>
          <w:lang w:val="en"/>
        </w:rPr>
        <w:t xml:space="preserve">) </w:t>
      </w:r>
    </w:p>
    <w:p w:rsidR="0021527F" w:rsidRDefault="003C3AC1" w:rsidP="0021527F">
      <w:pPr>
        <w:pStyle w:val="ListParagraph"/>
        <w:numPr>
          <w:ilvl w:val="0"/>
          <w:numId w:val="3"/>
        </w:numPr>
        <w:shd w:val="clear" w:color="auto" w:fill="FFFFFF"/>
        <w:spacing w:before="120" w:after="0"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December </w:t>
      </w:r>
      <w:r w:rsidR="00900215">
        <w:rPr>
          <w:rFonts w:ascii="Times New Roman" w:eastAsia="Times New Roman" w:hAnsi="Times New Roman" w:cs="Times New Roman"/>
          <w:sz w:val="24"/>
          <w:szCs w:val="24"/>
          <w:lang w:val="en"/>
        </w:rPr>
        <w:t>15, 2016</w:t>
      </w:r>
      <w:r w:rsidR="00385F91" w:rsidRPr="0021527F">
        <w:rPr>
          <w:rFonts w:ascii="Times New Roman" w:eastAsia="Times New Roman" w:hAnsi="Times New Roman" w:cs="Times New Roman"/>
          <w:sz w:val="24"/>
          <w:szCs w:val="24"/>
          <w:lang w:val="en"/>
        </w:rPr>
        <w:t xml:space="preserve">: </w:t>
      </w:r>
      <w:r w:rsidR="00F026C0">
        <w:rPr>
          <w:rFonts w:ascii="Times New Roman" w:eastAsia="Times New Roman" w:hAnsi="Times New Roman" w:cs="Times New Roman"/>
          <w:sz w:val="24"/>
          <w:szCs w:val="24"/>
          <w:lang w:val="en"/>
        </w:rPr>
        <w:t>The d</w:t>
      </w:r>
      <w:r>
        <w:rPr>
          <w:rFonts w:ascii="Times New Roman" w:eastAsia="Times New Roman" w:hAnsi="Times New Roman" w:cs="Times New Roman"/>
          <w:sz w:val="24"/>
          <w:szCs w:val="24"/>
          <w:lang w:val="en"/>
        </w:rPr>
        <w:t>ean notifies departments</w:t>
      </w:r>
      <w:r w:rsidR="00385F91" w:rsidRPr="0021527F">
        <w:rPr>
          <w:rFonts w:ascii="Times New Roman" w:eastAsia="Times New Roman" w:hAnsi="Times New Roman" w:cs="Times New Roman"/>
          <w:sz w:val="24"/>
          <w:szCs w:val="24"/>
          <w:lang w:val="en"/>
        </w:rPr>
        <w:t xml:space="preserve"> of decisions regarding tenure-track leaves. </w:t>
      </w:r>
    </w:p>
    <w:p w:rsidR="00431A2F" w:rsidRDefault="009A4A9A" w:rsidP="009A4A9A">
      <w:pPr>
        <w:shd w:val="clear" w:color="auto" w:fill="FFFFFF"/>
        <w:spacing w:before="120"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Chairs and candidates should also be aware of the following:</w:t>
      </w:r>
    </w:p>
    <w:p w:rsidR="009A4A9A" w:rsidRDefault="009A4A9A" w:rsidP="009A4A9A">
      <w:pPr>
        <w:shd w:val="clear" w:color="auto" w:fill="FFFFFF"/>
        <w:spacing w:before="120" w:after="0"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Timing of Morse/JFF Leaves</w:t>
      </w:r>
    </w:p>
    <w:p w:rsidR="009A4A9A" w:rsidRPr="009A4A9A" w:rsidRDefault="009A4A9A" w:rsidP="009A4A9A">
      <w:pPr>
        <w:shd w:val="clear" w:color="auto" w:fill="FFFFFF"/>
        <w:spacing w:before="120" w:after="0"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sz w:val="24"/>
          <w:szCs w:val="24"/>
          <w:lang w:val="en"/>
        </w:rPr>
        <w:t xml:space="preserve">Tenure-track </w:t>
      </w:r>
      <w:r w:rsidRPr="00554198">
        <w:rPr>
          <w:rFonts w:ascii="Times New Roman" w:eastAsia="Times New Roman" w:hAnsi="Times New Roman" w:cs="Times New Roman"/>
          <w:sz w:val="24"/>
          <w:szCs w:val="24"/>
          <w:lang w:val="en"/>
        </w:rPr>
        <w:t>faculty members should be encouraged to take the Morse or Junior Faculty Fellowship when it best advances their research programs. Except in unusual circumstances, we recommend taking the leave in the third or fourth year.  This schedule provides the faculty member an opportunity</w:t>
      </w:r>
      <w:r>
        <w:rPr>
          <w:rFonts w:ascii="Times New Roman" w:eastAsia="Times New Roman" w:hAnsi="Times New Roman" w:cs="Times New Roman"/>
          <w:sz w:val="24"/>
          <w:szCs w:val="24"/>
          <w:lang w:val="en"/>
        </w:rPr>
        <w:t xml:space="preserve"> to become integrated into the d</w:t>
      </w:r>
      <w:r w:rsidRPr="00554198">
        <w:rPr>
          <w:rFonts w:ascii="Times New Roman" w:eastAsia="Times New Roman" w:hAnsi="Times New Roman" w:cs="Times New Roman"/>
          <w:sz w:val="24"/>
          <w:szCs w:val="24"/>
          <w:lang w:val="en"/>
        </w:rPr>
        <w:t xml:space="preserve">epartment and University, and to develop a strong teaching record prior to the first review.  We value </w:t>
      </w:r>
      <w:r w:rsidR="00103AFD">
        <w:rPr>
          <w:rFonts w:ascii="Times New Roman" w:eastAsia="Times New Roman" w:hAnsi="Times New Roman" w:cs="Times New Roman"/>
          <w:sz w:val="24"/>
          <w:szCs w:val="24"/>
          <w:lang w:val="en"/>
        </w:rPr>
        <w:t xml:space="preserve">high </w:t>
      </w:r>
      <w:r w:rsidRPr="00554198">
        <w:rPr>
          <w:rFonts w:ascii="Times New Roman" w:eastAsia="Times New Roman" w:hAnsi="Times New Roman" w:cs="Times New Roman"/>
          <w:sz w:val="24"/>
          <w:szCs w:val="24"/>
          <w:lang w:val="en"/>
        </w:rPr>
        <w:t xml:space="preserve">quality teaching not only for its importance to our undergraduate and graduate students, but also because it enriches the </w:t>
      </w:r>
      <w:r w:rsidRPr="00554198">
        <w:rPr>
          <w:rFonts w:ascii="Times New Roman" w:eastAsia="Times New Roman" w:hAnsi="Times New Roman" w:cs="Times New Roman"/>
          <w:sz w:val="24"/>
          <w:szCs w:val="24"/>
          <w:lang w:val="en"/>
        </w:rPr>
        <w:lastRenderedPageBreak/>
        <w:t xml:space="preserve">scholarship of our faculty member. </w:t>
      </w:r>
      <w:r w:rsidR="00103AFD">
        <w:rPr>
          <w:rFonts w:ascii="Times New Roman" w:eastAsia="Times New Roman" w:hAnsi="Times New Roman" w:cs="Times New Roman"/>
          <w:sz w:val="24"/>
          <w:szCs w:val="24"/>
          <w:lang w:val="en"/>
        </w:rPr>
        <w:t>That said</w:t>
      </w:r>
      <w:r w:rsidRPr="00554198">
        <w:rPr>
          <w:rFonts w:ascii="Times New Roman" w:eastAsia="Times New Roman" w:hAnsi="Times New Roman" w:cs="Times New Roman"/>
          <w:sz w:val="24"/>
          <w:szCs w:val="24"/>
          <w:lang w:val="en"/>
        </w:rPr>
        <w:t>, in the sciences and engineering, where setting up a new laboratory may be time consuming, junior faculty may wish to take one semester of the leave in their first semester at Yale for this purpose and take the second semester in the third or fourth year.</w:t>
      </w:r>
    </w:p>
    <w:p w:rsidR="009A4A9A" w:rsidRPr="009A4A9A" w:rsidRDefault="009A4A9A" w:rsidP="009A4A9A">
      <w:pPr>
        <w:shd w:val="clear" w:color="auto" w:fill="FFFFFF"/>
        <w:spacing w:before="120" w:after="0"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 xml:space="preserve">Timing of APL </w:t>
      </w:r>
    </w:p>
    <w:p w:rsidR="009A4A9A" w:rsidRPr="00554198" w:rsidRDefault="009A4A9A" w:rsidP="009A4A9A">
      <w:pPr>
        <w:shd w:val="clear" w:color="auto" w:fill="FFFFFF"/>
        <w:spacing w:before="120" w:after="0" w:line="240" w:lineRule="auto"/>
        <w:rPr>
          <w:rFonts w:ascii="Times New Roman" w:eastAsia="Times New Roman" w:hAnsi="Times New Roman" w:cs="Times New Roman"/>
          <w:sz w:val="24"/>
          <w:szCs w:val="24"/>
          <w:lang w:val="en"/>
        </w:rPr>
      </w:pPr>
      <w:r w:rsidRPr="00554198">
        <w:rPr>
          <w:rFonts w:ascii="Times New Roman" w:eastAsia="Times New Roman" w:hAnsi="Times New Roman" w:cs="Times New Roman"/>
          <w:sz w:val="24"/>
          <w:szCs w:val="24"/>
          <w:lang w:val="en"/>
        </w:rPr>
        <w:t>Faculty members who wish to take their APL in the first year fo</w:t>
      </w:r>
      <w:r w:rsidR="00103AFD">
        <w:rPr>
          <w:rFonts w:ascii="Times New Roman" w:eastAsia="Times New Roman" w:hAnsi="Times New Roman" w:cs="Times New Roman"/>
          <w:sz w:val="24"/>
          <w:szCs w:val="24"/>
          <w:lang w:val="en"/>
        </w:rPr>
        <w:t>llowing promotion to Associate professor on t</w:t>
      </w:r>
      <w:r w:rsidRPr="00554198">
        <w:rPr>
          <w:rFonts w:ascii="Times New Roman" w:eastAsia="Times New Roman" w:hAnsi="Times New Roman" w:cs="Times New Roman"/>
          <w:sz w:val="24"/>
          <w:szCs w:val="24"/>
          <w:lang w:val="en"/>
        </w:rPr>
        <w:t xml:space="preserve">erm must apply for the leave during the same academic year as the promotion review. In such cases, </w:t>
      </w:r>
      <w:r w:rsidR="00103AFD">
        <w:rPr>
          <w:rFonts w:ascii="Times New Roman" w:eastAsia="Times New Roman" w:hAnsi="Times New Roman" w:cs="Times New Roman"/>
          <w:sz w:val="24"/>
          <w:szCs w:val="24"/>
          <w:lang w:val="en"/>
        </w:rPr>
        <w:t>the approval of the application will be offered</w:t>
      </w:r>
      <w:r w:rsidRPr="00554198">
        <w:rPr>
          <w:rFonts w:ascii="Times New Roman" w:eastAsia="Times New Roman" w:hAnsi="Times New Roman" w:cs="Times New Roman"/>
          <w:sz w:val="24"/>
          <w:szCs w:val="24"/>
          <w:lang w:val="en"/>
        </w:rPr>
        <w:t xml:space="preserve"> contingent upon successful promotion. Faculty members should not wait until the review is completed before applying for the APL for the following year.</w:t>
      </w:r>
    </w:p>
    <w:p w:rsidR="009A4A9A" w:rsidRDefault="009A4A9A" w:rsidP="009A4A9A">
      <w:pPr>
        <w:shd w:val="clear" w:color="auto" w:fill="FFFFFF"/>
        <w:spacing w:before="120" w:after="0"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External funding</w:t>
      </w:r>
    </w:p>
    <w:p w:rsidR="009A4A9A" w:rsidRPr="00554198" w:rsidRDefault="009A4A9A" w:rsidP="009A4A9A">
      <w:pPr>
        <w:shd w:val="clear" w:color="auto" w:fill="FFFFFF"/>
        <w:spacing w:before="120" w:after="0" w:line="240" w:lineRule="auto"/>
        <w:rPr>
          <w:rFonts w:ascii="Times New Roman" w:eastAsia="Times New Roman" w:hAnsi="Times New Roman" w:cs="Times New Roman"/>
          <w:sz w:val="24"/>
          <w:szCs w:val="24"/>
          <w:lang w:val="en"/>
        </w:rPr>
      </w:pPr>
      <w:r w:rsidRPr="00554198">
        <w:rPr>
          <w:rFonts w:ascii="Times New Roman" w:eastAsia="Times New Roman" w:hAnsi="Times New Roman" w:cs="Times New Roman"/>
          <w:sz w:val="24"/>
          <w:szCs w:val="24"/>
          <w:lang w:val="en"/>
        </w:rPr>
        <w:t xml:space="preserve">We encourage </w:t>
      </w:r>
      <w:r>
        <w:rPr>
          <w:rFonts w:ascii="Times New Roman" w:eastAsia="Times New Roman" w:hAnsi="Times New Roman" w:cs="Times New Roman"/>
          <w:sz w:val="24"/>
          <w:szCs w:val="24"/>
          <w:lang w:val="en"/>
        </w:rPr>
        <w:t xml:space="preserve">tenure-track </w:t>
      </w:r>
      <w:r w:rsidRPr="00554198">
        <w:rPr>
          <w:rFonts w:ascii="Times New Roman" w:eastAsia="Times New Roman" w:hAnsi="Times New Roman" w:cs="Times New Roman"/>
          <w:sz w:val="24"/>
          <w:szCs w:val="24"/>
          <w:lang w:val="en"/>
        </w:rPr>
        <w:t xml:space="preserve">faculty members who are applying for leave also to apply for external fellowships at the same time. Winning an external award </w:t>
      </w:r>
      <w:r w:rsidR="003A4DE9">
        <w:rPr>
          <w:rFonts w:ascii="Times New Roman" w:eastAsia="Times New Roman" w:hAnsi="Times New Roman" w:cs="Times New Roman"/>
          <w:sz w:val="24"/>
          <w:szCs w:val="24"/>
          <w:lang w:val="en"/>
        </w:rPr>
        <w:t>is not only</w:t>
      </w:r>
      <w:r w:rsidRPr="00554198">
        <w:rPr>
          <w:rFonts w:ascii="Times New Roman" w:eastAsia="Times New Roman" w:hAnsi="Times New Roman" w:cs="Times New Roman"/>
          <w:sz w:val="24"/>
          <w:szCs w:val="24"/>
          <w:lang w:val="en"/>
        </w:rPr>
        <w:t xml:space="preserve"> beneficial for one’s career, but even submitting a grant proposal may raise a scholar’s visibility with the senior scholars in the discipline serving on awards committees.  If a member of the Faculty of Arts and Sciences who has been granted a paid leave is also successful in obtaining from outside sources any portion of the salary that he or she is eligible to receive from Yale for the term of that leave, one half of the resulting salary savings to the University up to $25,000 will be used to create an individual research account, which may be used for any legitimate research expenses. </w:t>
      </w:r>
    </w:p>
    <w:p w:rsidR="009A4A9A" w:rsidRDefault="009A4A9A" w:rsidP="00431A2F">
      <w:pPr>
        <w:shd w:val="clear" w:color="auto" w:fill="FFFFFF"/>
        <w:spacing w:before="120" w:after="0" w:line="240" w:lineRule="auto"/>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Review process</w:t>
      </w:r>
    </w:p>
    <w:p w:rsidR="00103AFD" w:rsidRDefault="00D22ABD" w:rsidP="00350FC0">
      <w:pPr>
        <w:shd w:val="clear" w:color="auto" w:fill="FFFFFF"/>
        <w:spacing w:before="120" w:after="0" w:line="240" w:lineRule="auto"/>
        <w:rPr>
          <w:rFonts w:ascii="Times New Roman" w:eastAsia="Times New Roman" w:hAnsi="Times New Roman" w:cs="Times New Roman"/>
          <w:sz w:val="24"/>
          <w:szCs w:val="24"/>
          <w:lang w:val="en"/>
        </w:rPr>
      </w:pPr>
      <w:r w:rsidRPr="00431A2F">
        <w:rPr>
          <w:rFonts w:ascii="Times New Roman" w:eastAsia="Times New Roman" w:hAnsi="Times New Roman" w:cs="Times New Roman"/>
          <w:sz w:val="24"/>
          <w:szCs w:val="24"/>
          <w:lang w:val="en"/>
        </w:rPr>
        <w:t xml:space="preserve">The </w:t>
      </w:r>
      <w:r w:rsidR="00103AFD">
        <w:rPr>
          <w:rFonts w:ascii="Times New Roman" w:eastAsia="Times New Roman" w:hAnsi="Times New Roman" w:cs="Times New Roman"/>
          <w:sz w:val="24"/>
          <w:szCs w:val="24"/>
          <w:lang w:val="en"/>
        </w:rPr>
        <w:t>review and evaluation of</w:t>
      </w:r>
      <w:r w:rsidRPr="00431A2F">
        <w:rPr>
          <w:rFonts w:ascii="Times New Roman" w:eastAsia="Times New Roman" w:hAnsi="Times New Roman" w:cs="Times New Roman"/>
          <w:sz w:val="24"/>
          <w:szCs w:val="24"/>
          <w:lang w:val="en"/>
        </w:rPr>
        <w:t xml:space="preserve"> proposals for leaves for assistant and term associate professors </w:t>
      </w:r>
      <w:r w:rsidR="00103AFD">
        <w:rPr>
          <w:rFonts w:ascii="Times New Roman" w:eastAsia="Times New Roman" w:hAnsi="Times New Roman" w:cs="Times New Roman"/>
          <w:sz w:val="24"/>
          <w:szCs w:val="24"/>
          <w:lang w:val="en"/>
        </w:rPr>
        <w:t>is an important component of a</w:t>
      </w:r>
      <w:r w:rsidRPr="00431A2F">
        <w:rPr>
          <w:rFonts w:ascii="Times New Roman" w:eastAsia="Times New Roman" w:hAnsi="Times New Roman" w:cs="Times New Roman"/>
          <w:sz w:val="24"/>
          <w:szCs w:val="24"/>
          <w:lang w:val="en"/>
        </w:rPr>
        <w:t xml:space="preserve"> broader mentoring plan for </w:t>
      </w:r>
      <w:r w:rsidR="00EA2917" w:rsidRPr="00431A2F">
        <w:rPr>
          <w:rFonts w:ascii="Times New Roman" w:eastAsia="Times New Roman" w:hAnsi="Times New Roman" w:cs="Times New Roman"/>
          <w:sz w:val="24"/>
          <w:szCs w:val="24"/>
          <w:lang w:val="en"/>
        </w:rPr>
        <w:t xml:space="preserve">tenure-track </w:t>
      </w:r>
      <w:r w:rsidRPr="00431A2F">
        <w:rPr>
          <w:rFonts w:ascii="Times New Roman" w:eastAsia="Times New Roman" w:hAnsi="Times New Roman" w:cs="Times New Roman"/>
          <w:sz w:val="24"/>
          <w:szCs w:val="24"/>
          <w:lang w:val="en"/>
        </w:rPr>
        <w:t xml:space="preserve">faculty. </w:t>
      </w:r>
    </w:p>
    <w:p w:rsidR="00CE6614" w:rsidRDefault="00D22ABD" w:rsidP="00350FC0">
      <w:pPr>
        <w:shd w:val="clear" w:color="auto" w:fill="FFFFFF"/>
        <w:spacing w:before="120" w:after="0" w:line="240" w:lineRule="auto"/>
        <w:rPr>
          <w:rFonts w:ascii="Times New Roman" w:eastAsia="Times New Roman" w:hAnsi="Times New Roman" w:cs="Times New Roman"/>
          <w:sz w:val="24"/>
          <w:szCs w:val="24"/>
          <w:lang w:val="en"/>
        </w:rPr>
      </w:pPr>
      <w:r w:rsidRPr="00554198">
        <w:rPr>
          <w:rFonts w:ascii="Times New Roman" w:eastAsia="Times New Roman" w:hAnsi="Times New Roman" w:cs="Times New Roman"/>
          <w:sz w:val="24"/>
          <w:szCs w:val="24"/>
          <w:lang w:val="en"/>
        </w:rPr>
        <w:t xml:space="preserve">Implementation of these leave procedures requires the energy and cooperation of the FAS faculty, but we know that the permanent officers share our commitment to enhancing the scholarly productivity of our </w:t>
      </w:r>
      <w:r w:rsidR="00EA2917">
        <w:rPr>
          <w:rFonts w:ascii="Times New Roman" w:eastAsia="Times New Roman" w:hAnsi="Times New Roman" w:cs="Times New Roman"/>
          <w:sz w:val="24"/>
          <w:szCs w:val="24"/>
          <w:lang w:val="en"/>
        </w:rPr>
        <w:t xml:space="preserve">tenure-track </w:t>
      </w:r>
      <w:r w:rsidRPr="00554198">
        <w:rPr>
          <w:rFonts w:ascii="Times New Roman" w:eastAsia="Times New Roman" w:hAnsi="Times New Roman" w:cs="Times New Roman"/>
          <w:sz w:val="24"/>
          <w:szCs w:val="24"/>
          <w:lang w:val="en"/>
        </w:rPr>
        <w:t>colleagues.</w:t>
      </w:r>
    </w:p>
    <w:p w:rsidR="009A0C2B" w:rsidRPr="00554198" w:rsidRDefault="009A0C2B" w:rsidP="00350FC0">
      <w:pPr>
        <w:shd w:val="clear" w:color="auto" w:fill="FFFFFF"/>
        <w:spacing w:before="120"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Leave descriptions and policies are available in the Faculty Handbook online at </w:t>
      </w:r>
      <w:hyperlink r:id="rId9" w:history="1">
        <w:r w:rsidRPr="003A5C4B">
          <w:rPr>
            <w:rStyle w:val="Hyperlink"/>
            <w:rFonts w:ascii="Times New Roman" w:eastAsia="Times New Roman" w:hAnsi="Times New Roman" w:cs="Times New Roman"/>
            <w:sz w:val="24"/>
            <w:szCs w:val="24"/>
            <w:lang w:val="en"/>
          </w:rPr>
          <w:t>http://provost.yale.edu/faculty-handbook</w:t>
        </w:r>
      </w:hyperlink>
      <w:r>
        <w:rPr>
          <w:rFonts w:ascii="Times New Roman" w:eastAsia="Times New Roman" w:hAnsi="Times New Roman" w:cs="Times New Roman"/>
          <w:sz w:val="24"/>
          <w:szCs w:val="24"/>
          <w:lang w:val="en"/>
        </w:rPr>
        <w:t xml:space="preserve">, </w:t>
      </w:r>
      <w:r w:rsidRPr="009A0C2B">
        <w:rPr>
          <w:rFonts w:ascii="Times New Roman" w:eastAsia="Times New Roman" w:hAnsi="Times New Roman" w:cs="Times New Roman"/>
          <w:i/>
          <w:sz w:val="24"/>
          <w:szCs w:val="24"/>
          <w:lang w:val="en"/>
        </w:rPr>
        <w:t>section XVII, Leaves of Absence: University-wide</w:t>
      </w:r>
      <w:r>
        <w:rPr>
          <w:rFonts w:ascii="Times New Roman" w:eastAsia="Times New Roman" w:hAnsi="Times New Roman" w:cs="Times New Roman"/>
          <w:sz w:val="24"/>
          <w:szCs w:val="24"/>
          <w:lang w:val="en"/>
        </w:rPr>
        <w:t>.</w:t>
      </w:r>
    </w:p>
    <w:p w:rsidR="00422525" w:rsidRPr="00554198" w:rsidRDefault="00D22ABD" w:rsidP="00350FC0">
      <w:pPr>
        <w:shd w:val="clear" w:color="auto" w:fill="FFFFFF"/>
        <w:spacing w:before="120" w:after="0" w:line="240" w:lineRule="auto"/>
        <w:rPr>
          <w:rFonts w:ascii="Times New Roman" w:eastAsia="Times New Roman" w:hAnsi="Times New Roman" w:cs="Times New Roman"/>
          <w:sz w:val="24"/>
          <w:szCs w:val="24"/>
          <w:lang w:val="en"/>
        </w:rPr>
      </w:pPr>
      <w:r w:rsidRPr="00554198">
        <w:rPr>
          <w:rFonts w:ascii="Times New Roman" w:eastAsia="Times New Roman" w:hAnsi="Times New Roman" w:cs="Times New Roman"/>
          <w:sz w:val="24"/>
          <w:szCs w:val="24"/>
          <w:lang w:val="en"/>
        </w:rPr>
        <w:t xml:space="preserve">Please feel free to contact </w:t>
      </w:r>
      <w:r w:rsidR="00103AFD">
        <w:rPr>
          <w:rFonts w:ascii="Times New Roman" w:eastAsia="Times New Roman" w:hAnsi="Times New Roman" w:cs="Times New Roman"/>
          <w:sz w:val="24"/>
          <w:szCs w:val="24"/>
          <w:lang w:val="en"/>
        </w:rPr>
        <w:t xml:space="preserve">the office of the FAS Dean at </w:t>
      </w:r>
      <w:hyperlink r:id="rId10" w:history="1">
        <w:r w:rsidR="00103AFD" w:rsidRPr="00853FEF">
          <w:rPr>
            <w:rStyle w:val="Hyperlink"/>
            <w:rFonts w:ascii="Times New Roman" w:eastAsia="Times New Roman" w:hAnsi="Times New Roman" w:cs="Times New Roman"/>
            <w:sz w:val="24"/>
            <w:szCs w:val="24"/>
            <w:lang w:val="en"/>
          </w:rPr>
          <w:t>fas.dean@yale.edu</w:t>
        </w:r>
      </w:hyperlink>
      <w:r w:rsidR="00103AFD">
        <w:rPr>
          <w:rFonts w:ascii="Times New Roman" w:eastAsia="Times New Roman" w:hAnsi="Times New Roman" w:cs="Times New Roman"/>
          <w:sz w:val="24"/>
          <w:szCs w:val="24"/>
          <w:lang w:val="en"/>
        </w:rPr>
        <w:t xml:space="preserve"> </w:t>
      </w:r>
      <w:r w:rsidRPr="00554198">
        <w:rPr>
          <w:rFonts w:ascii="Times New Roman" w:eastAsia="Times New Roman" w:hAnsi="Times New Roman" w:cs="Times New Roman"/>
          <w:sz w:val="24"/>
          <w:szCs w:val="24"/>
          <w:lang w:val="en"/>
        </w:rPr>
        <w:t>if you have questions or need additional information.</w:t>
      </w:r>
    </w:p>
    <w:sectPr w:rsidR="00422525" w:rsidRPr="005541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10" w:rsidRDefault="007A6310" w:rsidP="00495CD3">
      <w:pPr>
        <w:spacing w:after="0" w:line="240" w:lineRule="auto"/>
      </w:pPr>
      <w:r>
        <w:separator/>
      </w:r>
    </w:p>
  </w:endnote>
  <w:endnote w:type="continuationSeparator" w:id="0">
    <w:p w:rsidR="007A6310" w:rsidRDefault="007A6310" w:rsidP="0049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10" w:rsidRDefault="007A6310" w:rsidP="00495CD3">
      <w:pPr>
        <w:spacing w:after="0" w:line="240" w:lineRule="auto"/>
      </w:pPr>
      <w:r>
        <w:separator/>
      </w:r>
    </w:p>
  </w:footnote>
  <w:footnote w:type="continuationSeparator" w:id="0">
    <w:p w:rsidR="007A6310" w:rsidRDefault="007A6310" w:rsidP="00495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201F"/>
    <w:multiLevelType w:val="hybridMultilevel"/>
    <w:tmpl w:val="FDA4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14272"/>
    <w:multiLevelType w:val="hybridMultilevel"/>
    <w:tmpl w:val="874E552E"/>
    <w:lvl w:ilvl="0" w:tplc="48E60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134D27"/>
    <w:multiLevelType w:val="multilevel"/>
    <w:tmpl w:val="2AB6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BC33A1"/>
    <w:multiLevelType w:val="hybridMultilevel"/>
    <w:tmpl w:val="D988DD20"/>
    <w:lvl w:ilvl="0" w:tplc="A37A1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BD"/>
    <w:rsid w:val="00062311"/>
    <w:rsid w:val="000C2EDB"/>
    <w:rsid w:val="00103AFD"/>
    <w:rsid w:val="001F4676"/>
    <w:rsid w:val="0021527F"/>
    <w:rsid w:val="00227758"/>
    <w:rsid w:val="002F470A"/>
    <w:rsid w:val="00350FC0"/>
    <w:rsid w:val="00385F91"/>
    <w:rsid w:val="003A4DE9"/>
    <w:rsid w:val="003C3AC1"/>
    <w:rsid w:val="00422525"/>
    <w:rsid w:val="00422F32"/>
    <w:rsid w:val="00431A2F"/>
    <w:rsid w:val="00442EC8"/>
    <w:rsid w:val="00495CD3"/>
    <w:rsid w:val="00554198"/>
    <w:rsid w:val="00632B7B"/>
    <w:rsid w:val="007143BB"/>
    <w:rsid w:val="00756321"/>
    <w:rsid w:val="007646A1"/>
    <w:rsid w:val="007A6310"/>
    <w:rsid w:val="008B19C8"/>
    <w:rsid w:val="00900215"/>
    <w:rsid w:val="009A0C2B"/>
    <w:rsid w:val="009A4A9A"/>
    <w:rsid w:val="009B5BF4"/>
    <w:rsid w:val="009E1848"/>
    <w:rsid w:val="00A14CCE"/>
    <w:rsid w:val="00BC7627"/>
    <w:rsid w:val="00CC22AE"/>
    <w:rsid w:val="00CE6614"/>
    <w:rsid w:val="00D22ABD"/>
    <w:rsid w:val="00D569C1"/>
    <w:rsid w:val="00DA60B0"/>
    <w:rsid w:val="00E210F5"/>
    <w:rsid w:val="00E44120"/>
    <w:rsid w:val="00E85F79"/>
    <w:rsid w:val="00E8636D"/>
    <w:rsid w:val="00E90B9A"/>
    <w:rsid w:val="00EA2917"/>
    <w:rsid w:val="00EF2A7A"/>
    <w:rsid w:val="00F026C0"/>
    <w:rsid w:val="00F41ABC"/>
    <w:rsid w:val="00F73236"/>
    <w:rsid w:val="00F95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6DCE80"/>
  <w15:docId w15:val="{D922BCDD-50DA-4F30-BA15-89F79D1B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D22ABD"/>
    <w:pPr>
      <w:spacing w:after="0" w:line="288" w:lineRule="atLeast"/>
      <w:outlineLvl w:val="0"/>
    </w:pPr>
    <w:rPr>
      <w:rFonts w:ascii="Georgia" w:eastAsia="Times New Roman" w:hAnsi="Georgia" w:cs="Times New Roman"/>
      <w:color w:val="00336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ABD"/>
    <w:rPr>
      <w:rFonts w:ascii="Georgia" w:eastAsia="Times New Roman" w:hAnsi="Georgia" w:cs="Times New Roman"/>
      <w:color w:val="003366"/>
      <w:kern w:val="36"/>
      <w:sz w:val="32"/>
      <w:szCs w:val="32"/>
    </w:rPr>
  </w:style>
  <w:style w:type="character" w:styleId="Strong">
    <w:name w:val="Strong"/>
    <w:basedOn w:val="DefaultParagraphFont"/>
    <w:uiPriority w:val="22"/>
    <w:qFormat/>
    <w:rsid w:val="00D22ABD"/>
    <w:rPr>
      <w:b/>
      <w:bCs/>
    </w:rPr>
  </w:style>
  <w:style w:type="character" w:styleId="Hyperlink">
    <w:name w:val="Hyperlink"/>
    <w:basedOn w:val="DefaultParagraphFont"/>
    <w:uiPriority w:val="99"/>
    <w:unhideWhenUsed/>
    <w:rsid w:val="00E8636D"/>
    <w:rPr>
      <w:color w:val="0000FF" w:themeColor="hyperlink"/>
      <w:u w:val="single"/>
    </w:rPr>
  </w:style>
  <w:style w:type="paragraph" w:styleId="Header">
    <w:name w:val="header"/>
    <w:basedOn w:val="Normal"/>
    <w:link w:val="HeaderChar"/>
    <w:uiPriority w:val="99"/>
    <w:unhideWhenUsed/>
    <w:rsid w:val="0049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CD3"/>
  </w:style>
  <w:style w:type="paragraph" w:styleId="Footer">
    <w:name w:val="footer"/>
    <w:basedOn w:val="Normal"/>
    <w:link w:val="FooterChar"/>
    <w:uiPriority w:val="99"/>
    <w:unhideWhenUsed/>
    <w:rsid w:val="0049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CD3"/>
  </w:style>
  <w:style w:type="paragraph" w:styleId="ListParagraph">
    <w:name w:val="List Paragraph"/>
    <w:basedOn w:val="Normal"/>
    <w:uiPriority w:val="34"/>
    <w:qFormat/>
    <w:rsid w:val="008B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04725">
      <w:bodyDiv w:val="1"/>
      <w:marLeft w:val="0"/>
      <w:marRight w:val="0"/>
      <w:marTop w:val="0"/>
      <w:marBottom w:val="0"/>
      <w:divBdr>
        <w:top w:val="none" w:sz="0" w:space="0" w:color="auto"/>
        <w:left w:val="none" w:sz="0" w:space="0" w:color="auto"/>
        <w:bottom w:val="none" w:sz="0" w:space="0" w:color="auto"/>
        <w:right w:val="none" w:sz="0" w:space="0" w:color="auto"/>
      </w:divBdr>
      <w:divsChild>
        <w:div w:id="2137137953">
          <w:marLeft w:val="0"/>
          <w:marRight w:val="0"/>
          <w:marTop w:val="0"/>
          <w:marBottom w:val="150"/>
          <w:divBdr>
            <w:top w:val="none" w:sz="0" w:space="0" w:color="auto"/>
            <w:left w:val="none" w:sz="0" w:space="0" w:color="auto"/>
            <w:bottom w:val="none" w:sz="0" w:space="0" w:color="auto"/>
            <w:right w:val="none" w:sz="0" w:space="0" w:color="auto"/>
          </w:divBdr>
          <w:divsChild>
            <w:div w:id="599796986">
              <w:marLeft w:val="0"/>
              <w:marRight w:val="0"/>
              <w:marTop w:val="0"/>
              <w:marBottom w:val="0"/>
              <w:divBdr>
                <w:top w:val="none" w:sz="0" w:space="0" w:color="auto"/>
                <w:left w:val="none" w:sz="0" w:space="0" w:color="auto"/>
                <w:bottom w:val="none" w:sz="0" w:space="0" w:color="auto"/>
                <w:right w:val="none" w:sz="0" w:space="0" w:color="auto"/>
              </w:divBdr>
              <w:divsChild>
                <w:div w:id="1895003105">
                  <w:marLeft w:val="0"/>
                  <w:marRight w:val="0"/>
                  <w:marTop w:val="0"/>
                  <w:marBottom w:val="0"/>
                  <w:divBdr>
                    <w:top w:val="none" w:sz="0" w:space="0" w:color="auto"/>
                    <w:left w:val="none" w:sz="0" w:space="0" w:color="auto"/>
                    <w:bottom w:val="none" w:sz="0" w:space="0" w:color="auto"/>
                    <w:right w:val="single" w:sz="6" w:space="0" w:color="0064B9"/>
                  </w:divBdr>
                  <w:divsChild>
                    <w:div w:id="617880104">
                      <w:marLeft w:val="0"/>
                      <w:marRight w:val="0"/>
                      <w:marTop w:val="0"/>
                      <w:marBottom w:val="0"/>
                      <w:divBdr>
                        <w:top w:val="none" w:sz="0" w:space="0" w:color="auto"/>
                        <w:left w:val="none" w:sz="0" w:space="0" w:color="auto"/>
                        <w:bottom w:val="none" w:sz="0" w:space="0" w:color="auto"/>
                        <w:right w:val="none" w:sz="0" w:space="0" w:color="auto"/>
                      </w:divBdr>
                      <w:divsChild>
                        <w:div w:id="1163160951">
                          <w:marLeft w:val="0"/>
                          <w:marRight w:val="0"/>
                          <w:marTop w:val="0"/>
                          <w:marBottom w:val="0"/>
                          <w:divBdr>
                            <w:top w:val="none" w:sz="0" w:space="0" w:color="auto"/>
                            <w:left w:val="none" w:sz="0" w:space="0" w:color="auto"/>
                            <w:bottom w:val="none" w:sz="0" w:space="0" w:color="auto"/>
                            <w:right w:val="none" w:sz="0" w:space="0" w:color="auto"/>
                          </w:divBdr>
                          <w:divsChild>
                            <w:div w:id="1755590064">
                              <w:marLeft w:val="0"/>
                              <w:marRight w:val="0"/>
                              <w:marTop w:val="0"/>
                              <w:marBottom w:val="0"/>
                              <w:divBdr>
                                <w:top w:val="none" w:sz="0" w:space="0" w:color="auto"/>
                                <w:left w:val="none" w:sz="0" w:space="0" w:color="auto"/>
                                <w:bottom w:val="none" w:sz="0" w:space="0" w:color="auto"/>
                                <w:right w:val="none" w:sz="0" w:space="0" w:color="auto"/>
                              </w:divBdr>
                              <w:divsChild>
                                <w:div w:id="648555219">
                                  <w:marLeft w:val="0"/>
                                  <w:marRight w:val="0"/>
                                  <w:marTop w:val="0"/>
                                  <w:marBottom w:val="0"/>
                                  <w:divBdr>
                                    <w:top w:val="none" w:sz="0" w:space="0" w:color="auto"/>
                                    <w:left w:val="none" w:sz="0" w:space="0" w:color="auto"/>
                                    <w:bottom w:val="none" w:sz="0" w:space="0" w:color="auto"/>
                                    <w:right w:val="none" w:sz="0" w:space="0" w:color="auto"/>
                                  </w:divBdr>
                                  <w:divsChild>
                                    <w:div w:id="115829255">
                                      <w:marLeft w:val="0"/>
                                      <w:marRight w:val="0"/>
                                      <w:marTop w:val="0"/>
                                      <w:marBottom w:val="0"/>
                                      <w:divBdr>
                                        <w:top w:val="none" w:sz="0" w:space="0" w:color="auto"/>
                                        <w:left w:val="none" w:sz="0" w:space="0" w:color="auto"/>
                                        <w:bottom w:val="none" w:sz="0" w:space="0" w:color="auto"/>
                                        <w:right w:val="none" w:sz="0" w:space="0" w:color="auto"/>
                                      </w:divBdr>
                                      <w:divsChild>
                                        <w:div w:id="10327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0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e.vanderlick@yale.edu" TargetMode="External"/><Relationship Id="rId3" Type="http://schemas.openxmlformats.org/officeDocument/2006/relationships/settings" Target="settings.xml"/><Relationship Id="rId7" Type="http://schemas.openxmlformats.org/officeDocument/2006/relationships/hyperlink" Target="mailto:fas.dean@ya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as.dean@yale.edu" TargetMode="External"/><Relationship Id="rId4" Type="http://schemas.openxmlformats.org/officeDocument/2006/relationships/webSettings" Target="webSettings.xml"/><Relationship Id="rId9" Type="http://schemas.openxmlformats.org/officeDocument/2006/relationships/hyperlink" Target="http://provost.yale.edu/faculty-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Rodrigues, Diane</dc:creator>
  <cp:lastModifiedBy>Rodrigues, Diane</cp:lastModifiedBy>
  <cp:revision>3</cp:revision>
  <cp:lastPrinted>2014-09-05T18:05:00Z</cp:lastPrinted>
  <dcterms:created xsi:type="dcterms:W3CDTF">2016-08-18T18:11:00Z</dcterms:created>
  <dcterms:modified xsi:type="dcterms:W3CDTF">2016-09-15T21:03:00Z</dcterms:modified>
</cp:coreProperties>
</file>